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A8" w:rsidRDefault="00857CA8"/>
    <w:p w:rsidR="006455F1" w:rsidRDefault="006455F1" w:rsidP="006455F1">
      <w:pPr>
        <w:shd w:val="clear" w:color="auto" w:fill="6F8ECD"/>
      </w:pPr>
      <w:r>
        <w:rPr>
          <w:noProof/>
          <w:color w:val="0000FF"/>
          <w:bdr w:val="none" w:sz="0" w:space="0" w:color="auto" w:frame="1"/>
          <w:lang w:eastAsia="es-ES"/>
        </w:rPr>
        <w:drawing>
          <wp:inline distT="0" distB="0" distL="0" distR="0" wp14:anchorId="4D254B16" wp14:editId="2ABE753E">
            <wp:extent cx="2887980" cy="830580"/>
            <wp:effectExtent l="0" t="0" r="0" b="0"/>
            <wp:docPr id="2" name="Imagen 2" descr="Escudo Gobierno de España. Ministerio de Hacienda y Administraciones Pública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go" descr="Escudo Gobierno de España. Ministerio de Hacienda y Administraciones Pública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7980" cy="830580"/>
                    </a:xfrm>
                    <a:prstGeom prst="rect">
                      <a:avLst/>
                    </a:prstGeom>
                    <a:noFill/>
                    <a:ln>
                      <a:noFill/>
                    </a:ln>
                  </pic:spPr>
                </pic:pic>
              </a:graphicData>
            </a:graphic>
          </wp:inline>
        </w:drawing>
      </w:r>
    </w:p>
    <w:p w:rsidR="006455F1" w:rsidRDefault="006455F1" w:rsidP="006455F1">
      <w:pPr>
        <w:pStyle w:val="Ttulo1"/>
        <w:shd w:val="clear" w:color="auto" w:fill="6F8ECD"/>
        <w:spacing w:before="525"/>
        <w:rPr>
          <w:rFonts w:ascii="Arial" w:hAnsi="Arial" w:cs="Arial"/>
          <w:caps/>
          <w:color w:val="FFFFFF"/>
          <w:sz w:val="24"/>
          <w:szCs w:val="24"/>
        </w:rPr>
      </w:pPr>
      <w:r>
        <w:rPr>
          <w:rFonts w:ascii="Arial" w:hAnsi="Arial" w:cs="Arial"/>
          <w:caps/>
          <w:color w:val="FFFFFF"/>
          <w:sz w:val="24"/>
          <w:szCs w:val="24"/>
        </w:rPr>
        <w:t>DOCTRINA Y CRITERIOS DE LOS TRIBUNALES ECONÓMICO-ADMINISTRATIVOS</w:t>
      </w:r>
    </w:p>
    <w:p w:rsidR="006455F1" w:rsidRDefault="006455F1" w:rsidP="006455F1">
      <w:pPr>
        <w:shd w:val="clear" w:color="auto" w:fill="6F8ECD"/>
        <w:rPr>
          <w:rFonts w:ascii="Times New Roman" w:hAnsi="Times New Roman" w:cs="Times New Roman"/>
          <w:sz w:val="24"/>
          <w:szCs w:val="24"/>
        </w:rPr>
      </w:pPr>
      <w:r>
        <w:rPr>
          <w:noProof/>
          <w:color w:val="0000FF"/>
          <w:bdr w:val="none" w:sz="0" w:space="0" w:color="auto" w:frame="1"/>
          <w:lang w:eastAsia="es-ES"/>
        </w:rPr>
        <w:drawing>
          <wp:inline distT="0" distB="0" distL="0" distR="0" wp14:anchorId="67A494BA" wp14:editId="2FEA8F2B">
            <wp:extent cx="944880" cy="640080"/>
            <wp:effectExtent l="0" t="0" r="7620" b="7620"/>
            <wp:docPr id="1" name="Imagen 1" descr="Escudo Tea. Tribunales económicos y administrativos.">
              <a:hlinkClick xmlns:a="http://schemas.openxmlformats.org/drawingml/2006/main" r:id="rId10" tooltip="&quot;Acceso al TEA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Escudo Tea. Tribunales económicos y administrativos.">
                      <a:hlinkClick r:id="rId10" tooltip="&quot;Acceso al TEAC&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640080"/>
                    </a:xfrm>
                    <a:prstGeom prst="rect">
                      <a:avLst/>
                    </a:prstGeom>
                    <a:noFill/>
                    <a:ln>
                      <a:noFill/>
                    </a:ln>
                  </pic:spPr>
                </pic:pic>
              </a:graphicData>
            </a:graphic>
          </wp:inline>
        </w:drawing>
      </w:r>
    </w:p>
    <w:p w:rsidR="006455F1" w:rsidRDefault="006455F1" w:rsidP="006455F1">
      <w:pPr>
        <w:pStyle w:val="z-Principiodelformulario"/>
      </w:pPr>
      <w:r>
        <w:t>Principio del formulario</w:t>
      </w:r>
    </w:p>
    <w:p w:rsidR="006455F1" w:rsidRDefault="006455F1"/>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Criterio </w:t>
      </w:r>
      <w:r w:rsidRPr="003A032E">
        <w:rPr>
          <w:rFonts w:ascii="Arial" w:eastAsia="Times New Roman" w:hAnsi="Arial" w:cs="Arial"/>
          <w:b/>
          <w:bCs/>
          <w:color w:val="000000"/>
          <w:sz w:val="19"/>
          <w:szCs w:val="19"/>
          <w:lang w:eastAsia="es-ES"/>
        </w:rPr>
        <w:t>1</w:t>
      </w:r>
      <w:r w:rsidRPr="003A032E">
        <w:rPr>
          <w:rFonts w:ascii="Arial" w:eastAsia="Times New Roman" w:hAnsi="Arial" w:cs="Arial"/>
          <w:color w:val="000000"/>
          <w:sz w:val="19"/>
          <w:szCs w:val="19"/>
          <w:lang w:eastAsia="es-ES"/>
        </w:rPr>
        <w:t> de </w:t>
      </w:r>
      <w:r w:rsidRPr="003A032E">
        <w:rPr>
          <w:rFonts w:ascii="Arial" w:eastAsia="Times New Roman" w:hAnsi="Arial" w:cs="Arial"/>
          <w:b/>
          <w:bCs/>
          <w:color w:val="000000"/>
          <w:sz w:val="19"/>
          <w:szCs w:val="19"/>
          <w:lang w:eastAsia="es-ES"/>
        </w:rPr>
        <w:t>1</w:t>
      </w:r>
      <w:r w:rsidRPr="003A032E">
        <w:rPr>
          <w:rFonts w:ascii="Arial" w:eastAsia="Times New Roman" w:hAnsi="Arial" w:cs="Arial"/>
          <w:color w:val="000000"/>
          <w:sz w:val="19"/>
          <w:szCs w:val="19"/>
          <w:lang w:eastAsia="es-ES"/>
        </w:rPr>
        <w:t> de la resolución: </w:t>
      </w:r>
      <w:bookmarkStart w:id="0" w:name="_GoBack"/>
      <w:r w:rsidRPr="003A032E">
        <w:rPr>
          <w:rFonts w:ascii="Arial" w:eastAsia="Times New Roman" w:hAnsi="Arial" w:cs="Arial"/>
          <w:b/>
          <w:bCs/>
          <w:color w:val="000000"/>
          <w:sz w:val="19"/>
          <w:szCs w:val="19"/>
          <w:lang w:eastAsia="es-ES"/>
        </w:rPr>
        <w:t>00/01857/2014/51/00</w:t>
      </w:r>
      <w:bookmarkEnd w:id="0"/>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Calificación: </w:t>
      </w:r>
      <w:r w:rsidRPr="003A032E">
        <w:rPr>
          <w:rFonts w:ascii="Arial" w:eastAsia="Times New Roman" w:hAnsi="Arial" w:cs="Arial"/>
          <w:b/>
          <w:bCs/>
          <w:color w:val="000000"/>
          <w:sz w:val="19"/>
          <w:szCs w:val="19"/>
          <w:lang w:eastAsia="es-ES"/>
        </w:rPr>
        <w:t>No vinculante</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Unidad resolutoria: </w:t>
      </w:r>
      <w:r w:rsidRPr="003A032E">
        <w:rPr>
          <w:rFonts w:ascii="Arial" w:eastAsia="Times New Roman" w:hAnsi="Arial" w:cs="Arial"/>
          <w:b/>
          <w:bCs/>
          <w:color w:val="000000"/>
          <w:sz w:val="19"/>
          <w:szCs w:val="19"/>
          <w:lang w:eastAsia="es-ES"/>
        </w:rPr>
        <w:t>TEAC</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Fecha de la resolución: </w:t>
      </w:r>
      <w:r w:rsidRPr="003A032E">
        <w:rPr>
          <w:rFonts w:ascii="Arial" w:eastAsia="Times New Roman" w:hAnsi="Arial" w:cs="Arial"/>
          <w:b/>
          <w:bCs/>
          <w:color w:val="000000"/>
          <w:sz w:val="19"/>
          <w:szCs w:val="19"/>
          <w:lang w:eastAsia="es-ES"/>
        </w:rPr>
        <w:t>21/10/2020</w:t>
      </w:r>
    </w:p>
    <w:p w:rsidR="003A032E" w:rsidRPr="003A032E" w:rsidRDefault="003A032E" w:rsidP="003A032E">
      <w:pPr>
        <w:shd w:val="clear" w:color="auto" w:fill="FFFFFF"/>
        <w:spacing w:after="0" w:line="240" w:lineRule="auto"/>
        <w:jc w:val="both"/>
        <w:rPr>
          <w:rFonts w:ascii="Arial" w:eastAsia="Times New Roman" w:hAnsi="Arial" w:cs="Arial"/>
          <w:color w:val="000000"/>
          <w:sz w:val="20"/>
          <w:szCs w:val="20"/>
          <w:lang w:eastAsia="es-ES"/>
        </w:rPr>
      </w:pPr>
      <w:r w:rsidRPr="003A032E">
        <w:rPr>
          <w:rFonts w:ascii="Arial" w:eastAsia="Times New Roman" w:hAnsi="Arial" w:cs="Arial"/>
          <w:b/>
          <w:bCs/>
          <w:color w:val="000000"/>
          <w:sz w:val="20"/>
          <w:szCs w:val="20"/>
          <w:lang w:eastAsia="es-ES"/>
        </w:rPr>
        <w:t xml:space="preserve">Asunto: </w:t>
      </w:r>
      <w:r w:rsidRPr="003A032E">
        <w:rPr>
          <w:rFonts w:ascii="Arial" w:eastAsia="Times New Roman" w:hAnsi="Arial" w:cs="Arial"/>
          <w:color w:val="000000"/>
          <w:sz w:val="20"/>
          <w:szCs w:val="20"/>
          <w:lang w:eastAsia="es-ES"/>
        </w:rPr>
        <w:t>Procedimiento económico-Administrativo. Cómputo de plazos de interposición del recurso de anulación. Disposición Adicional 9ª del Real Decreto Ley 11/2020.</w:t>
      </w:r>
    </w:p>
    <w:p w:rsidR="003A032E" w:rsidRPr="003A032E" w:rsidRDefault="003A032E" w:rsidP="003A032E">
      <w:pPr>
        <w:shd w:val="clear" w:color="auto" w:fill="FFFFFF"/>
        <w:spacing w:after="0" w:line="240" w:lineRule="auto"/>
        <w:jc w:val="both"/>
        <w:rPr>
          <w:rFonts w:ascii="Arial" w:eastAsia="Times New Roman" w:hAnsi="Arial" w:cs="Arial"/>
          <w:b/>
          <w:bCs/>
          <w:color w:val="000000"/>
          <w:sz w:val="20"/>
          <w:szCs w:val="20"/>
          <w:lang w:eastAsia="es-ES"/>
        </w:rPr>
      </w:pPr>
    </w:p>
    <w:p w:rsidR="003A032E" w:rsidRPr="003A032E" w:rsidRDefault="003A032E" w:rsidP="003A032E">
      <w:pPr>
        <w:shd w:val="clear" w:color="auto" w:fill="FFFFFF"/>
        <w:spacing w:after="0" w:line="240" w:lineRule="auto"/>
        <w:jc w:val="both"/>
        <w:rPr>
          <w:rFonts w:ascii="Arial" w:eastAsia="Times New Roman" w:hAnsi="Arial" w:cs="Arial"/>
          <w:color w:val="000000"/>
          <w:sz w:val="20"/>
          <w:szCs w:val="20"/>
          <w:lang w:eastAsia="es-ES"/>
        </w:rPr>
      </w:pPr>
      <w:r w:rsidRPr="003A032E">
        <w:rPr>
          <w:rFonts w:ascii="Arial" w:eastAsia="Times New Roman" w:hAnsi="Arial" w:cs="Arial"/>
          <w:b/>
          <w:bCs/>
          <w:color w:val="000000"/>
          <w:sz w:val="20"/>
          <w:szCs w:val="20"/>
          <w:lang w:eastAsia="es-ES"/>
        </w:rPr>
        <w:t xml:space="preserve">Criterio: </w:t>
      </w:r>
      <w:r w:rsidRPr="003A032E">
        <w:rPr>
          <w:rFonts w:ascii="Arial" w:eastAsia="Times New Roman" w:hAnsi="Arial" w:cs="Arial"/>
          <w:color w:val="000000"/>
          <w:sz w:val="20"/>
          <w:szCs w:val="20"/>
          <w:lang w:eastAsia="es-ES"/>
        </w:rPr>
        <w:t>Aun cuando el recurso de anulación pudiera puede parecer extemporáneo al haberse interpuesto en 5-5-2020 habiéndose notificado la resolución desestimatoria en 6-3-2020, ha de tenerse en cuenta la suspensión de los plazos de caducidad y prescripción tributarias que se establece en la Disposición Adicional 9ª del Real Decreto Ley 11/2020, que opera desde el 14-3-2020 hasta el 30-5-2020, con base en la cual se admite el recurso como válidamente interpuesto.</w:t>
      </w:r>
    </w:p>
    <w:p w:rsidR="003A032E" w:rsidRDefault="003A032E" w:rsidP="003A032E">
      <w:pPr>
        <w:shd w:val="clear" w:color="auto" w:fill="FFFFFF"/>
        <w:spacing w:after="150" w:line="240" w:lineRule="auto"/>
        <w:jc w:val="both"/>
        <w:rPr>
          <w:rFonts w:ascii="Arial" w:eastAsia="Times New Roman" w:hAnsi="Arial" w:cs="Arial"/>
          <w:b/>
          <w:bCs/>
          <w:color w:val="000000"/>
          <w:sz w:val="19"/>
          <w:szCs w:val="19"/>
          <w:lang w:eastAsia="es-ES"/>
        </w:rPr>
      </w:pP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b/>
          <w:bCs/>
          <w:color w:val="000000"/>
          <w:sz w:val="19"/>
          <w:szCs w:val="19"/>
          <w:lang w:eastAsia="es-ES"/>
        </w:rPr>
        <w:t>Criterio aún no reiterado que no constituye doctrina vinculante a los efectos del artículo 239 LGT.</w:t>
      </w:r>
    </w:p>
    <w:p w:rsidR="003A032E" w:rsidRDefault="003A032E" w:rsidP="003A032E">
      <w:pPr>
        <w:shd w:val="clear" w:color="auto" w:fill="FFFFFF"/>
        <w:spacing w:after="0" w:line="240" w:lineRule="auto"/>
        <w:jc w:val="both"/>
        <w:rPr>
          <w:rFonts w:ascii="Arial" w:eastAsia="Times New Roman" w:hAnsi="Arial" w:cs="Arial"/>
          <w:b/>
          <w:bCs/>
          <w:color w:val="000000"/>
          <w:sz w:val="19"/>
          <w:szCs w:val="19"/>
          <w:lang w:eastAsia="es-ES"/>
        </w:rPr>
      </w:pPr>
    </w:p>
    <w:p w:rsidR="003A032E" w:rsidRDefault="003A032E" w:rsidP="003A032E">
      <w:pPr>
        <w:shd w:val="clear" w:color="auto" w:fill="FFFFFF"/>
        <w:spacing w:after="0" w:line="240" w:lineRule="auto"/>
        <w:jc w:val="both"/>
        <w:rPr>
          <w:rFonts w:ascii="Arial" w:eastAsia="Times New Roman" w:hAnsi="Arial" w:cs="Arial"/>
          <w:color w:val="000000"/>
          <w:sz w:val="19"/>
          <w:szCs w:val="19"/>
          <w:lang w:eastAsia="es-ES"/>
        </w:rPr>
      </w:pPr>
      <w:r w:rsidRPr="003A032E">
        <w:rPr>
          <w:rFonts w:ascii="Arial" w:eastAsia="Times New Roman" w:hAnsi="Arial" w:cs="Arial"/>
          <w:b/>
          <w:bCs/>
          <w:color w:val="000000"/>
          <w:sz w:val="19"/>
          <w:szCs w:val="19"/>
          <w:lang w:eastAsia="es-ES"/>
        </w:rPr>
        <w:t>Referencias normativas:</w:t>
      </w:r>
    </w:p>
    <w:p w:rsidR="003A032E" w:rsidRPr="003A032E" w:rsidRDefault="003A032E" w:rsidP="003A032E">
      <w:pPr>
        <w:shd w:val="clear" w:color="auto" w:fill="FFFFFF"/>
        <w:spacing w:after="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Ley 58/2003 General Tributaria LGT</w:t>
      </w:r>
      <w:r>
        <w:rPr>
          <w:rFonts w:ascii="Arial" w:eastAsia="Times New Roman" w:hAnsi="Arial" w:cs="Arial"/>
          <w:color w:val="000000"/>
          <w:sz w:val="19"/>
          <w:szCs w:val="19"/>
          <w:lang w:eastAsia="es-ES"/>
        </w:rPr>
        <w:t xml:space="preserve">: </w:t>
      </w:r>
      <w:r w:rsidRPr="003A032E">
        <w:rPr>
          <w:rFonts w:ascii="Arial" w:eastAsia="Times New Roman" w:hAnsi="Arial" w:cs="Arial"/>
          <w:color w:val="000000"/>
          <w:sz w:val="19"/>
          <w:szCs w:val="19"/>
          <w:lang w:eastAsia="es-ES"/>
        </w:rPr>
        <w:t>241.bis</w:t>
      </w:r>
    </w:p>
    <w:p w:rsidR="003A032E" w:rsidRPr="003A032E" w:rsidRDefault="003A032E" w:rsidP="003A032E">
      <w:pPr>
        <w:shd w:val="clear" w:color="auto" w:fill="FFFFFF"/>
        <w:spacing w:after="0" w:line="240" w:lineRule="auto"/>
        <w:jc w:val="both"/>
        <w:rPr>
          <w:rFonts w:ascii="Arial" w:eastAsia="Times New Roman" w:hAnsi="Arial" w:cs="Arial"/>
          <w:color w:val="000000"/>
          <w:sz w:val="19"/>
          <w:szCs w:val="19"/>
          <w:lang w:eastAsia="es-ES"/>
        </w:rPr>
      </w:pPr>
      <w:proofErr w:type="spellStart"/>
      <w:r w:rsidRPr="003A032E">
        <w:rPr>
          <w:rFonts w:ascii="Arial" w:eastAsia="Times New Roman" w:hAnsi="Arial" w:cs="Arial"/>
          <w:color w:val="000000"/>
          <w:sz w:val="19"/>
          <w:szCs w:val="19"/>
          <w:lang w:eastAsia="es-ES"/>
        </w:rPr>
        <w:t>RDLey</w:t>
      </w:r>
      <w:proofErr w:type="spellEnd"/>
      <w:r w:rsidRPr="003A032E">
        <w:rPr>
          <w:rFonts w:ascii="Arial" w:eastAsia="Times New Roman" w:hAnsi="Arial" w:cs="Arial"/>
          <w:color w:val="000000"/>
          <w:sz w:val="19"/>
          <w:szCs w:val="19"/>
          <w:lang w:eastAsia="es-ES"/>
        </w:rPr>
        <w:t xml:space="preserve"> 11/2020, medidas urgentes complementarias en el ámbito social y económico para hacer frente al COVID-19</w:t>
      </w:r>
      <w:r>
        <w:rPr>
          <w:rFonts w:ascii="Arial" w:eastAsia="Times New Roman" w:hAnsi="Arial" w:cs="Arial"/>
          <w:color w:val="000000"/>
          <w:sz w:val="19"/>
          <w:szCs w:val="19"/>
          <w:lang w:eastAsia="es-ES"/>
        </w:rPr>
        <w:t xml:space="preserve">: </w:t>
      </w:r>
      <w:r w:rsidRPr="003A032E">
        <w:rPr>
          <w:rFonts w:ascii="Arial" w:eastAsia="Times New Roman" w:hAnsi="Arial" w:cs="Arial"/>
          <w:color w:val="000000"/>
          <w:sz w:val="19"/>
          <w:szCs w:val="19"/>
          <w:lang w:eastAsia="es-ES"/>
        </w:rPr>
        <w:t>DA.9</w:t>
      </w:r>
    </w:p>
    <w:p w:rsidR="003A032E" w:rsidRDefault="003A032E" w:rsidP="003A032E">
      <w:pPr>
        <w:shd w:val="clear" w:color="auto" w:fill="FFFFFF"/>
        <w:spacing w:after="0" w:line="240" w:lineRule="auto"/>
        <w:jc w:val="both"/>
        <w:rPr>
          <w:rFonts w:ascii="Arial" w:eastAsia="Times New Roman" w:hAnsi="Arial" w:cs="Arial"/>
          <w:b/>
          <w:bCs/>
          <w:color w:val="000000"/>
          <w:sz w:val="19"/>
          <w:szCs w:val="19"/>
          <w:lang w:eastAsia="es-ES"/>
        </w:rPr>
      </w:pPr>
    </w:p>
    <w:p w:rsidR="003A032E" w:rsidRDefault="003A032E" w:rsidP="003A032E">
      <w:pPr>
        <w:shd w:val="clear" w:color="auto" w:fill="FFFFFF"/>
        <w:spacing w:after="0" w:line="240" w:lineRule="auto"/>
        <w:jc w:val="both"/>
        <w:rPr>
          <w:rFonts w:ascii="Arial" w:eastAsia="Times New Roman" w:hAnsi="Arial" w:cs="Arial"/>
          <w:b/>
          <w:bCs/>
          <w:color w:val="000000"/>
          <w:sz w:val="19"/>
          <w:szCs w:val="19"/>
          <w:lang w:eastAsia="es-ES"/>
        </w:rPr>
      </w:pPr>
    </w:p>
    <w:p w:rsidR="003A032E" w:rsidRPr="003A032E" w:rsidRDefault="003A032E" w:rsidP="003A032E">
      <w:pPr>
        <w:shd w:val="clear" w:color="auto" w:fill="FFFFFF"/>
        <w:spacing w:after="0" w:line="240" w:lineRule="auto"/>
        <w:jc w:val="both"/>
        <w:rPr>
          <w:rFonts w:ascii="Arial" w:eastAsia="Times New Roman" w:hAnsi="Arial" w:cs="Arial"/>
          <w:color w:val="000000"/>
          <w:sz w:val="19"/>
          <w:szCs w:val="19"/>
          <w:lang w:eastAsia="es-ES"/>
        </w:rPr>
      </w:pPr>
      <w:r w:rsidRPr="003A032E">
        <w:rPr>
          <w:rFonts w:ascii="Arial" w:eastAsia="Times New Roman" w:hAnsi="Arial" w:cs="Arial"/>
          <w:b/>
          <w:bCs/>
          <w:color w:val="000000"/>
          <w:sz w:val="19"/>
          <w:szCs w:val="19"/>
          <w:lang w:eastAsia="es-ES"/>
        </w:rPr>
        <w:t>Conceptos:</w:t>
      </w:r>
    </w:p>
    <w:p w:rsidR="003A032E" w:rsidRPr="003A032E" w:rsidRDefault="003A032E" w:rsidP="003A032E">
      <w:pPr>
        <w:shd w:val="clear" w:color="auto" w:fill="FFFFFF"/>
        <w:spacing w:after="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Caducidad</w:t>
      </w:r>
    </w:p>
    <w:p w:rsidR="003A032E" w:rsidRPr="003A032E" w:rsidRDefault="003A032E" w:rsidP="003A032E">
      <w:pPr>
        <w:shd w:val="clear" w:color="auto" w:fill="FFFFFF"/>
        <w:spacing w:after="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Plazos</w:t>
      </w:r>
    </w:p>
    <w:p w:rsidR="003A032E" w:rsidRPr="003A032E" w:rsidRDefault="003A032E" w:rsidP="003A032E">
      <w:pPr>
        <w:shd w:val="clear" w:color="auto" w:fill="FFFFFF"/>
        <w:spacing w:after="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Prescripción</w:t>
      </w:r>
    </w:p>
    <w:p w:rsidR="003A032E" w:rsidRPr="003A032E" w:rsidRDefault="003A032E" w:rsidP="003A032E">
      <w:pPr>
        <w:shd w:val="clear" w:color="auto" w:fill="FFFFFF"/>
        <w:spacing w:after="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Recurso de anulación</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Suspensión</w:t>
      </w:r>
    </w:p>
    <w:p w:rsidR="003A032E" w:rsidRPr="003A032E" w:rsidRDefault="003A032E" w:rsidP="003A032E">
      <w:pPr>
        <w:shd w:val="clear" w:color="auto" w:fill="FFFFFF"/>
        <w:spacing w:after="240" w:line="240" w:lineRule="auto"/>
        <w:jc w:val="both"/>
        <w:rPr>
          <w:rFonts w:ascii="Arial" w:eastAsia="Times New Roman" w:hAnsi="Arial" w:cs="Arial"/>
          <w:color w:val="000000"/>
          <w:sz w:val="19"/>
          <w:szCs w:val="19"/>
          <w:lang w:eastAsia="es-ES"/>
        </w:rPr>
      </w:pPr>
      <w:r w:rsidRPr="003A032E">
        <w:rPr>
          <w:rFonts w:ascii="Arial" w:eastAsia="Times New Roman" w:hAnsi="Arial" w:cs="Arial"/>
          <w:b/>
          <w:bCs/>
          <w:color w:val="000000"/>
          <w:sz w:val="19"/>
          <w:szCs w:val="19"/>
          <w:lang w:eastAsia="es-ES"/>
        </w:rPr>
        <w:t>Texto de la resolución:</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Tribunal Económico-Administrativo Central</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SALA SEGUNDA</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FECHA: 21 de octubre de 2020</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lastRenderedPageBreak/>
        <w:t> </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PROCEDIMIENTO: 00-01857-2014-51</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CONCEPTO: IMPUESTO SOBRE EL VALOR AÑADIDO. IVA</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NATURALEZA: Recurso de anulación</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RECLAMANTE: </w:t>
      </w:r>
      <w:r w:rsidRPr="003A032E">
        <w:rPr>
          <w:rFonts w:ascii="Arial" w:eastAsia="Times New Roman" w:hAnsi="Arial" w:cs="Arial"/>
          <w:b/>
          <w:bCs/>
          <w:color w:val="000000"/>
          <w:sz w:val="19"/>
          <w:szCs w:val="19"/>
          <w:lang w:eastAsia="es-ES"/>
        </w:rPr>
        <w:t>X LTD</w:t>
      </w:r>
      <w:r w:rsidRPr="003A032E">
        <w:rPr>
          <w:rFonts w:ascii="Arial" w:eastAsia="Times New Roman" w:hAnsi="Arial" w:cs="Arial"/>
          <w:color w:val="000000"/>
          <w:sz w:val="19"/>
          <w:szCs w:val="19"/>
          <w:lang w:eastAsia="es-ES"/>
        </w:rPr>
        <w:t xml:space="preserve"> - </w:t>
      </w:r>
      <w:proofErr w:type="gramStart"/>
      <w:r w:rsidRPr="003A032E">
        <w:rPr>
          <w:rFonts w:ascii="Arial" w:eastAsia="Times New Roman" w:hAnsi="Arial" w:cs="Arial"/>
          <w:color w:val="000000"/>
          <w:sz w:val="19"/>
          <w:szCs w:val="19"/>
          <w:lang w:eastAsia="es-ES"/>
        </w:rPr>
        <w:t>NIF ... </w:t>
      </w:r>
      <w:proofErr w:type="gramEnd"/>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REPRESENTANTE: ...</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DOMICILIO: ... - España</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En </w:t>
      </w:r>
      <w:proofErr w:type="gramStart"/>
      <w:r w:rsidRPr="003A032E">
        <w:rPr>
          <w:rFonts w:ascii="Arial" w:eastAsia="Times New Roman" w:hAnsi="Arial" w:cs="Arial"/>
          <w:color w:val="000000"/>
          <w:sz w:val="19"/>
          <w:szCs w:val="19"/>
          <w:lang w:eastAsia="es-ES"/>
        </w:rPr>
        <w:t>Madrid ,</w:t>
      </w:r>
      <w:proofErr w:type="gramEnd"/>
      <w:r w:rsidRPr="003A032E">
        <w:rPr>
          <w:rFonts w:ascii="Arial" w:eastAsia="Times New Roman" w:hAnsi="Arial" w:cs="Arial"/>
          <w:color w:val="000000"/>
          <w:sz w:val="19"/>
          <w:szCs w:val="19"/>
          <w:lang w:eastAsia="es-ES"/>
        </w:rPr>
        <w:t xml:space="preserve"> se ha constituido el Tribunal como arriba se indica, para resolver el recurso de anulación de referencia.</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Se ha visto el presente recurso contra la resolución de 26 de febrero de 2020, dictada por este mismo Tribunal Económico Administrativo Central (TEAC) resolviendo el recurso contra la ejecución RG 1857-2014/50, en relación a la solicitud de devolución de las cuotas del Impuesto sobre el Valor Añadido soportadas por determinados empresarios o profesionales no establecidos en el territorio de aplicación del Impuesto, correspondiente al ejercicio 2009, períodos de enero a diciembre, por importe de 23.717,43 euros.</w:t>
      </w:r>
    </w:p>
    <w:p w:rsidR="003A032E" w:rsidRPr="003A032E" w:rsidRDefault="003A032E" w:rsidP="003A032E">
      <w:pPr>
        <w:shd w:val="clear" w:color="auto" w:fill="FFFFFF"/>
        <w:spacing w:after="75" w:line="240" w:lineRule="auto"/>
        <w:jc w:val="center"/>
        <w:outlineLvl w:val="1"/>
        <w:rPr>
          <w:rFonts w:ascii="Arial" w:eastAsia="Times New Roman" w:hAnsi="Arial" w:cs="Arial"/>
          <w:b/>
          <w:bCs/>
          <w:caps/>
          <w:color w:val="000000"/>
          <w:sz w:val="23"/>
          <w:szCs w:val="23"/>
          <w:lang w:eastAsia="es-ES"/>
        </w:rPr>
      </w:pPr>
      <w:r w:rsidRPr="003A032E">
        <w:rPr>
          <w:rFonts w:ascii="Arial" w:eastAsia="Times New Roman" w:hAnsi="Arial" w:cs="Arial"/>
          <w:b/>
          <w:bCs/>
          <w:caps/>
          <w:color w:val="000000"/>
          <w:sz w:val="23"/>
          <w:szCs w:val="23"/>
          <w:lang w:eastAsia="es-ES"/>
        </w:rPr>
        <w:t>ANTECEDENTES DE HECHO</w:t>
      </w:r>
    </w:p>
    <w:p w:rsidR="003A032E" w:rsidRPr="003A032E" w:rsidRDefault="003A032E" w:rsidP="003A032E">
      <w:pPr>
        <w:shd w:val="clear" w:color="auto" w:fill="FFFFFF"/>
        <w:spacing w:before="240" w:after="0" w:line="240" w:lineRule="auto"/>
        <w:ind w:left="150" w:right="150"/>
        <w:jc w:val="both"/>
        <w:outlineLvl w:val="2"/>
        <w:rPr>
          <w:rFonts w:ascii="Arial" w:eastAsia="Times New Roman" w:hAnsi="Arial" w:cs="Arial"/>
          <w:b/>
          <w:bCs/>
          <w:color w:val="000000"/>
          <w:sz w:val="19"/>
          <w:szCs w:val="19"/>
          <w:lang w:eastAsia="es-ES"/>
        </w:rPr>
      </w:pPr>
      <w:r w:rsidRPr="003A032E">
        <w:rPr>
          <w:rFonts w:ascii="Arial" w:eastAsia="Times New Roman" w:hAnsi="Arial" w:cs="Arial"/>
          <w:b/>
          <w:bCs/>
          <w:color w:val="000000"/>
          <w:sz w:val="19"/>
          <w:szCs w:val="19"/>
          <w:lang w:eastAsia="es-ES"/>
        </w:rPr>
        <w:t>PRIMERO.-</w:t>
      </w:r>
    </w:p>
    <w:p w:rsidR="003A032E" w:rsidRPr="003A032E" w:rsidRDefault="003A032E" w:rsidP="003A032E">
      <w:pPr>
        <w:shd w:val="clear" w:color="auto" w:fill="FFFFFF"/>
        <w:spacing w:after="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El día 08/05/2020  tuvo entrada en este Tribunal el presente recurso, interpuesto en  05/05/2020 contra la resolución de 26 de febrero de 2020, dictada por este mismo Tribunal Económico Administrativo Central (TEAC) resolviendo el recurso contra la ejecución RG 1857-2014/50, en relación a la solicitud de devolución de las cuotas del Impuesto sobre el Valor Añadido soportadas por determinados empresarios o profesionales no establecidos en el territorio de aplicación del Impuesto, correspondiente al ejercicio 2009, períodos de enero a diciembre, por importe de 23.717,43 euros.</w:t>
      </w:r>
    </w:p>
    <w:p w:rsidR="003A032E" w:rsidRPr="003A032E" w:rsidRDefault="003A032E" w:rsidP="003A032E">
      <w:pPr>
        <w:shd w:val="clear" w:color="auto" w:fill="FFFFFF"/>
        <w:spacing w:before="240" w:after="0" w:line="240" w:lineRule="auto"/>
        <w:ind w:left="150" w:right="150"/>
        <w:jc w:val="both"/>
        <w:outlineLvl w:val="2"/>
        <w:rPr>
          <w:rFonts w:ascii="Arial" w:eastAsia="Times New Roman" w:hAnsi="Arial" w:cs="Arial"/>
          <w:b/>
          <w:bCs/>
          <w:color w:val="000000"/>
          <w:sz w:val="19"/>
          <w:szCs w:val="19"/>
          <w:lang w:eastAsia="es-ES"/>
        </w:rPr>
      </w:pPr>
      <w:r w:rsidRPr="003A032E">
        <w:rPr>
          <w:rFonts w:ascii="Arial" w:eastAsia="Times New Roman" w:hAnsi="Arial" w:cs="Arial"/>
          <w:b/>
          <w:bCs/>
          <w:color w:val="000000"/>
          <w:sz w:val="19"/>
          <w:szCs w:val="19"/>
          <w:lang w:eastAsia="es-ES"/>
        </w:rPr>
        <w:t>SEGUNDO.-</w:t>
      </w:r>
    </w:p>
    <w:p w:rsidR="003A032E" w:rsidRPr="003A032E" w:rsidRDefault="003A032E" w:rsidP="003A032E">
      <w:pPr>
        <w:shd w:val="clear" w:color="auto" w:fill="FFFFFF"/>
        <w:spacing w:after="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La entidad </w:t>
      </w:r>
      <w:r w:rsidRPr="003A032E">
        <w:rPr>
          <w:rFonts w:ascii="Arial" w:eastAsia="Times New Roman" w:hAnsi="Arial" w:cs="Arial"/>
          <w:b/>
          <w:bCs/>
          <w:color w:val="000000"/>
          <w:sz w:val="19"/>
          <w:szCs w:val="19"/>
          <w:lang w:eastAsia="es-ES"/>
        </w:rPr>
        <w:t>X LTD</w:t>
      </w:r>
      <w:r w:rsidRPr="003A032E">
        <w:rPr>
          <w:rFonts w:ascii="Arial" w:eastAsia="Times New Roman" w:hAnsi="Arial" w:cs="Arial"/>
          <w:color w:val="000000"/>
          <w:sz w:val="19"/>
          <w:szCs w:val="19"/>
          <w:lang w:eastAsia="es-ES"/>
        </w:rPr>
        <w:t> presentó en fecha 17 de agosto de 2010 solicitud de devolución de las cuotas del Impuesto sobre el Valor Añadido soportadas por determinados empresarios o profesionales no establecidos en el territorio de aplicación del impuesto, correspondiente al ejercicio 2009, período enero a diciembre, por importe de 23.717,43 euros. </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En fecha 6 de mayo de 2011, la Oficina Nacional de Gestión Tributaria-IVA no establecidos de la AEAT emitió requerimiento de información al obligado tributario, solicitando la aportación de la documentación e información detallada en el mismo.  Finalmente, el 2 de noviembre de 2011 la Oficina gestora dictó acuerdo de denegación de devolución (</w:t>
      </w:r>
      <w:proofErr w:type="gramStart"/>
      <w:r w:rsidRPr="003A032E">
        <w:rPr>
          <w:rFonts w:ascii="Arial" w:eastAsia="Times New Roman" w:hAnsi="Arial" w:cs="Arial"/>
          <w:color w:val="000000"/>
          <w:sz w:val="19"/>
          <w:szCs w:val="19"/>
          <w:lang w:eastAsia="es-ES"/>
        </w:rPr>
        <w:t>referencia ...</w:t>
      </w:r>
      <w:proofErr w:type="gramEnd"/>
      <w:r w:rsidRPr="003A032E">
        <w:rPr>
          <w:rFonts w:ascii="Arial" w:eastAsia="Times New Roman" w:hAnsi="Arial" w:cs="Arial"/>
          <w:color w:val="000000"/>
          <w:sz w:val="19"/>
          <w:szCs w:val="19"/>
          <w:lang w:eastAsia="es-ES"/>
        </w:rPr>
        <w:t>).</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El interesado disconforme con el anterior acuerdo promovió recurso de reposición, el cual fue desestimado mediante acuerdo notificado el día 21 de enero de 2014.</w:t>
      </w:r>
    </w:p>
    <w:p w:rsidR="003A032E" w:rsidRPr="003A032E" w:rsidRDefault="003A032E" w:rsidP="003A032E">
      <w:pPr>
        <w:shd w:val="clear" w:color="auto" w:fill="FFFFFF"/>
        <w:spacing w:before="240" w:after="0" w:line="240" w:lineRule="auto"/>
        <w:ind w:left="150" w:right="150"/>
        <w:jc w:val="both"/>
        <w:outlineLvl w:val="2"/>
        <w:rPr>
          <w:rFonts w:ascii="Arial" w:eastAsia="Times New Roman" w:hAnsi="Arial" w:cs="Arial"/>
          <w:b/>
          <w:bCs/>
          <w:color w:val="000000"/>
          <w:sz w:val="19"/>
          <w:szCs w:val="19"/>
          <w:lang w:eastAsia="es-ES"/>
        </w:rPr>
      </w:pPr>
      <w:r w:rsidRPr="003A032E">
        <w:rPr>
          <w:rFonts w:ascii="Arial" w:eastAsia="Times New Roman" w:hAnsi="Arial" w:cs="Arial"/>
          <w:b/>
          <w:bCs/>
          <w:color w:val="000000"/>
          <w:sz w:val="19"/>
          <w:szCs w:val="19"/>
          <w:lang w:eastAsia="es-ES"/>
        </w:rPr>
        <w:t>TERCERO.-</w:t>
      </w:r>
    </w:p>
    <w:p w:rsidR="003A032E" w:rsidRPr="003A032E" w:rsidRDefault="003A032E" w:rsidP="003A032E">
      <w:pPr>
        <w:shd w:val="clear" w:color="auto" w:fill="FFFFFF"/>
        <w:spacing w:after="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xml:space="preserve"> Contra dicho acuerdo, el 21 de febrero de 2014, el obligado tributario interpuso ante este Tribunal reclamación </w:t>
      </w:r>
      <w:proofErr w:type="gramStart"/>
      <w:r w:rsidRPr="003A032E">
        <w:rPr>
          <w:rFonts w:ascii="Arial" w:eastAsia="Times New Roman" w:hAnsi="Arial" w:cs="Arial"/>
          <w:color w:val="000000"/>
          <w:sz w:val="19"/>
          <w:szCs w:val="19"/>
          <w:lang w:eastAsia="es-ES"/>
        </w:rPr>
        <w:t>económico</w:t>
      </w:r>
      <w:proofErr w:type="gramEnd"/>
      <w:r w:rsidRPr="003A032E">
        <w:rPr>
          <w:rFonts w:ascii="Arial" w:eastAsia="Times New Roman" w:hAnsi="Arial" w:cs="Arial"/>
          <w:color w:val="000000"/>
          <w:sz w:val="19"/>
          <w:szCs w:val="19"/>
          <w:lang w:eastAsia="es-ES"/>
        </w:rPr>
        <w:t xml:space="preserve"> administrativa, que fue tramitada con el número de RG 1857-2014.</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xml:space="preserve">Este Tribunal Central con fecha 23 de octubre de 2017 dictó resolución estimando parcialmente las pretensiones del interesado, al considerar que la Oficina Nacional había omitido el trámite de audiencia al interesado, sin el cual, el sujeto pasivo no pudo formular alegación alguna ni aportar prueba en defensa de su Derecho, situación ésta que cabe asimilar a las consideradas por el Tribunal Supremo en su jurisprudencia como generadoras de indefensión. Así las cosas, el Tribunal Central anula el acuerdo dictado por la Oficina Nacional de Gestión </w:t>
      </w:r>
      <w:proofErr w:type="spellStart"/>
      <w:r w:rsidRPr="003A032E">
        <w:rPr>
          <w:rFonts w:ascii="Arial" w:eastAsia="Times New Roman" w:hAnsi="Arial" w:cs="Arial"/>
          <w:color w:val="000000"/>
          <w:sz w:val="19"/>
          <w:szCs w:val="19"/>
          <w:lang w:eastAsia="es-ES"/>
        </w:rPr>
        <w:t>Tributaraia</w:t>
      </w:r>
      <w:proofErr w:type="spellEnd"/>
      <w:r w:rsidRPr="003A032E">
        <w:rPr>
          <w:rFonts w:ascii="Arial" w:eastAsia="Times New Roman" w:hAnsi="Arial" w:cs="Arial"/>
          <w:color w:val="000000"/>
          <w:sz w:val="19"/>
          <w:szCs w:val="19"/>
          <w:lang w:eastAsia="es-ES"/>
        </w:rPr>
        <w:t>, mandando retrotraer las actuaciones al tiempo de notificar al interesado la propuesta de resolución en la que, igualmente, se confiera a aquél el correspondiente trámite de audiencia. </w:t>
      </w:r>
    </w:p>
    <w:p w:rsidR="003A032E" w:rsidRPr="003A032E" w:rsidRDefault="003A032E" w:rsidP="003A032E">
      <w:pPr>
        <w:shd w:val="clear" w:color="auto" w:fill="FFFFFF"/>
        <w:spacing w:before="240" w:after="0" w:line="240" w:lineRule="auto"/>
        <w:ind w:left="150" w:right="150"/>
        <w:jc w:val="both"/>
        <w:outlineLvl w:val="2"/>
        <w:rPr>
          <w:rFonts w:ascii="Arial" w:eastAsia="Times New Roman" w:hAnsi="Arial" w:cs="Arial"/>
          <w:b/>
          <w:bCs/>
          <w:color w:val="000000"/>
          <w:sz w:val="19"/>
          <w:szCs w:val="19"/>
          <w:lang w:eastAsia="es-ES"/>
        </w:rPr>
      </w:pPr>
      <w:r w:rsidRPr="003A032E">
        <w:rPr>
          <w:rFonts w:ascii="Arial" w:eastAsia="Times New Roman" w:hAnsi="Arial" w:cs="Arial"/>
          <w:b/>
          <w:bCs/>
          <w:color w:val="000000"/>
          <w:sz w:val="19"/>
          <w:szCs w:val="19"/>
          <w:lang w:eastAsia="es-ES"/>
        </w:rPr>
        <w:lastRenderedPageBreak/>
        <w:t>CUARTO.-</w:t>
      </w:r>
    </w:p>
    <w:p w:rsidR="003A032E" w:rsidRPr="003A032E" w:rsidRDefault="003A032E" w:rsidP="003A032E">
      <w:pPr>
        <w:shd w:val="clear" w:color="auto" w:fill="FFFFFF"/>
        <w:spacing w:after="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De acuerdo con la resolución anterior de este Tribunal Central, la Oficina Nacional de Gestión Tributaria anuló el acuerdo y notificó, con fecha 6 de abril de 2018, trámite de alegaciones y propuesta de Liquidación Provisional.  Así, la Oficina Nacional estimó en parte la solicitud de devolución presentada por el interesada, señalando un importe a devolver de 14.088 euros, considerando en el presente supuesto no concurría un establecimiento permanente de la entidad reclamante en el territorio de aplicación del impuesto, puesto que la mera disponibilidad de un amarre durante el período objeto de la solicitud no permitía considerar acreditado que en el territorio de aplicación del impuesto se dispusiese de una consistencia mínima, esto es, la integración permanente de medios humanos y materiales para la prestación de los servicios, puesto que no se había acreditado por  la Administración Tributaria circunstancias que permitieran considerar que en el territorio de aplicación del impuesto, además de haberse amarrado el buque a puerto, se desarrollaba en el mismo la organización de la actividad de la entidad reclamante.</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Sin embargo, la Oficina Nacional no admitió las siguientes partidas:</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proofErr w:type="gramStart"/>
      <w:r w:rsidRPr="003A032E">
        <w:rPr>
          <w:rFonts w:ascii="Arial" w:eastAsia="Times New Roman" w:hAnsi="Arial" w:cs="Arial"/>
          <w:color w:val="000000"/>
          <w:sz w:val="19"/>
          <w:szCs w:val="19"/>
          <w:lang w:eastAsia="es-ES"/>
        </w:rPr>
        <w:t>IVA</w:t>
      </w:r>
      <w:proofErr w:type="gramEnd"/>
      <w:r w:rsidRPr="003A032E">
        <w:rPr>
          <w:rFonts w:ascii="Arial" w:eastAsia="Times New Roman" w:hAnsi="Arial" w:cs="Arial"/>
          <w:color w:val="000000"/>
          <w:sz w:val="19"/>
          <w:szCs w:val="19"/>
          <w:lang w:eastAsia="es-ES"/>
        </w:rPr>
        <w:t xml:space="preserve"> soportado por importe de 1.941,68 euros por corresponderse con facturas en las que el destinatario de la operación no es la entidad solicitante. </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IVA soportado por importe de 7.583,25 euros por corresponderse con facturas en las que no consta el NIF del destinatario, constando como denominación social </w:t>
      </w:r>
      <w:r w:rsidRPr="003A032E">
        <w:rPr>
          <w:rFonts w:ascii="Arial" w:eastAsia="Times New Roman" w:hAnsi="Arial" w:cs="Arial"/>
          <w:b/>
          <w:bCs/>
          <w:color w:val="000000"/>
          <w:sz w:val="19"/>
          <w:szCs w:val="19"/>
          <w:lang w:eastAsia="es-ES"/>
        </w:rPr>
        <w:t>Y, X </w:t>
      </w:r>
      <w:r w:rsidRPr="003A032E">
        <w:rPr>
          <w:rFonts w:ascii="Arial" w:eastAsia="Times New Roman" w:hAnsi="Arial" w:cs="Arial"/>
          <w:color w:val="000000"/>
          <w:sz w:val="19"/>
          <w:szCs w:val="19"/>
          <w:lang w:eastAsia="es-ES"/>
        </w:rPr>
        <w:t>y en la mayoría de las facturas consta escrito a mano el domicilio de la entidad solicitante.</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IVA soportado por importe de 104,50 euros por corresponderse con documentos que no son facturas, sino facturas proformas o albaranes.</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El interesado presentó escrito de alegaciones, manifestando a lo que a su derecho mejor convenía. Con fecha 14 de septiembre de 2018 la Oficina Nacional de Gestión Tributaria dictó acuerdo de ejecución de resolución económico administrativa, en los mismos términos que la anterior propuesta. Dicho acuerdo fue notificado al obligado tributario el día 28 de septiembre de 2018.</w:t>
      </w:r>
    </w:p>
    <w:p w:rsidR="003A032E" w:rsidRPr="003A032E" w:rsidRDefault="003A032E" w:rsidP="003A032E">
      <w:pPr>
        <w:shd w:val="clear" w:color="auto" w:fill="FFFFFF"/>
        <w:spacing w:before="240" w:after="0" w:line="240" w:lineRule="auto"/>
        <w:ind w:left="150" w:right="150"/>
        <w:jc w:val="both"/>
        <w:outlineLvl w:val="2"/>
        <w:rPr>
          <w:rFonts w:ascii="Arial" w:eastAsia="Times New Roman" w:hAnsi="Arial" w:cs="Arial"/>
          <w:b/>
          <w:bCs/>
          <w:color w:val="000000"/>
          <w:sz w:val="19"/>
          <w:szCs w:val="19"/>
          <w:lang w:eastAsia="es-ES"/>
        </w:rPr>
      </w:pPr>
      <w:r w:rsidRPr="003A032E">
        <w:rPr>
          <w:rFonts w:ascii="Arial" w:eastAsia="Times New Roman" w:hAnsi="Arial" w:cs="Arial"/>
          <w:b/>
          <w:bCs/>
          <w:color w:val="000000"/>
          <w:sz w:val="19"/>
          <w:szCs w:val="19"/>
          <w:lang w:eastAsia="es-ES"/>
        </w:rPr>
        <w:t>QUINTO.-</w:t>
      </w:r>
    </w:p>
    <w:p w:rsidR="003A032E" w:rsidRPr="003A032E" w:rsidRDefault="003A032E" w:rsidP="003A032E">
      <w:pPr>
        <w:shd w:val="clear" w:color="auto" w:fill="FFFFFF"/>
        <w:spacing w:after="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Con fecha 10 de octubre de 2018 el interesado promovió el recurso de ejecución (R.G. 1857/2014/50) contra el anterior acuerdo, al considerar no ajustada a derecho la ejecución que la Administración tributaria había realizado de la resolución de fecha 23 de octubre de 2017 de este Tribunal Central. En el escrito de interposición, el interesado alegó la procedencia de la devolución de la totalidad del IVA soportado, señalando que el incumplimiento de unos meros requisitos formales no podían impedir la devolución de las cuotas soportadas del IVA en el territorio de aplicación del Impuesto, pues lo contario vulneraría el principio de neutralidad del Impuesto sobre el Valor Añadido.</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Con fecha 26 de febrero de 2020 este Tribunal Central resolvió el recurso contra la ejecución interpuesto, desestimando las pretensiones del interesado, al considerar que las facturas aportadas por el obligado tributario no cumplen con los requisitos exigidos por el legislador, por lo que procedía confirmar el acuerdo impugnado en este particular. Dicho acuerdo fue notificado el día 6 de marzo de 2020</w:t>
      </w:r>
    </w:p>
    <w:p w:rsidR="003A032E" w:rsidRPr="003A032E" w:rsidRDefault="003A032E" w:rsidP="003A032E">
      <w:pPr>
        <w:shd w:val="clear" w:color="auto" w:fill="FFFFFF"/>
        <w:spacing w:before="240" w:after="0" w:line="240" w:lineRule="auto"/>
        <w:ind w:left="150" w:right="150"/>
        <w:jc w:val="both"/>
        <w:outlineLvl w:val="2"/>
        <w:rPr>
          <w:rFonts w:ascii="Arial" w:eastAsia="Times New Roman" w:hAnsi="Arial" w:cs="Arial"/>
          <w:b/>
          <w:bCs/>
          <w:color w:val="000000"/>
          <w:sz w:val="19"/>
          <w:szCs w:val="19"/>
          <w:lang w:eastAsia="es-ES"/>
        </w:rPr>
      </w:pPr>
      <w:r w:rsidRPr="003A032E">
        <w:rPr>
          <w:rFonts w:ascii="Arial" w:eastAsia="Times New Roman" w:hAnsi="Arial" w:cs="Arial"/>
          <w:b/>
          <w:bCs/>
          <w:color w:val="000000"/>
          <w:sz w:val="19"/>
          <w:szCs w:val="19"/>
          <w:lang w:eastAsia="es-ES"/>
        </w:rPr>
        <w:t>SEXTO.-</w:t>
      </w:r>
    </w:p>
    <w:p w:rsidR="003A032E" w:rsidRPr="003A032E" w:rsidRDefault="003A032E" w:rsidP="003A032E">
      <w:pPr>
        <w:shd w:val="clear" w:color="auto" w:fill="FFFFFF"/>
        <w:spacing w:after="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Con fecha 5 de mayo de 2020 el interesado disconforme con la anterior resolución promovió el presente recurso de anulación. En el momento procedimental oportuno, el  interesado presentó escrito, en el que alegaba, en síntesis la supuesta incongruencia completa y manifiesta de la resolución dictada por este TEAC por cuanto omite el pronunciamiento expreso sobre las cuestiones por él planteadas, dejando sin resolver sus peticiones.</w:t>
      </w:r>
    </w:p>
    <w:p w:rsidR="003A032E" w:rsidRPr="003A032E" w:rsidRDefault="003A032E" w:rsidP="003A032E">
      <w:pPr>
        <w:shd w:val="clear" w:color="auto" w:fill="FFFFFF"/>
        <w:spacing w:after="75" w:line="240" w:lineRule="auto"/>
        <w:jc w:val="center"/>
        <w:outlineLvl w:val="1"/>
        <w:rPr>
          <w:rFonts w:ascii="Arial" w:eastAsia="Times New Roman" w:hAnsi="Arial" w:cs="Arial"/>
          <w:b/>
          <w:bCs/>
          <w:caps/>
          <w:color w:val="000000"/>
          <w:sz w:val="23"/>
          <w:szCs w:val="23"/>
          <w:lang w:eastAsia="es-ES"/>
        </w:rPr>
      </w:pPr>
      <w:r w:rsidRPr="003A032E">
        <w:rPr>
          <w:rFonts w:ascii="Arial" w:eastAsia="Times New Roman" w:hAnsi="Arial" w:cs="Arial"/>
          <w:b/>
          <w:bCs/>
          <w:caps/>
          <w:color w:val="000000"/>
          <w:sz w:val="23"/>
          <w:szCs w:val="23"/>
          <w:lang w:eastAsia="es-ES"/>
        </w:rPr>
        <w:t>FUNDAMENTOS DE DERECHO</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w:t>
      </w:r>
    </w:p>
    <w:p w:rsidR="003A032E" w:rsidRPr="003A032E" w:rsidRDefault="003A032E" w:rsidP="003A032E">
      <w:pPr>
        <w:shd w:val="clear" w:color="auto" w:fill="FFFFFF"/>
        <w:spacing w:before="240" w:after="0" w:line="240" w:lineRule="auto"/>
        <w:ind w:left="150" w:right="150"/>
        <w:jc w:val="both"/>
        <w:outlineLvl w:val="2"/>
        <w:rPr>
          <w:rFonts w:ascii="Arial" w:eastAsia="Times New Roman" w:hAnsi="Arial" w:cs="Arial"/>
          <w:b/>
          <w:bCs/>
          <w:color w:val="000000"/>
          <w:sz w:val="19"/>
          <w:szCs w:val="19"/>
          <w:lang w:eastAsia="es-ES"/>
        </w:rPr>
      </w:pPr>
      <w:r w:rsidRPr="003A032E">
        <w:rPr>
          <w:rFonts w:ascii="Arial" w:eastAsia="Times New Roman" w:hAnsi="Arial" w:cs="Arial"/>
          <w:b/>
          <w:bCs/>
          <w:color w:val="000000"/>
          <w:sz w:val="19"/>
          <w:szCs w:val="19"/>
          <w:lang w:eastAsia="es-ES"/>
        </w:rPr>
        <w:t>PRIMERO.-</w:t>
      </w:r>
    </w:p>
    <w:p w:rsidR="003A032E" w:rsidRPr="003A032E" w:rsidRDefault="003A032E" w:rsidP="003A032E">
      <w:pPr>
        <w:shd w:val="clear" w:color="auto" w:fill="FFFFFF"/>
        <w:spacing w:after="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xml:space="preserve"> El artículo 241 bis de la Ley 58/2003, de 17 de diciembre, General Tributaria (LGT), en la redacción dada por la Ley 34/2015, de 21 de septiembre, así como el artículo 60 del Reglamento general de desarrollo de la Ley 58/2003, de 17 de diciembre, General Tributaria, en materia de revisión en vía </w:t>
      </w:r>
      <w:r w:rsidRPr="003A032E">
        <w:rPr>
          <w:rFonts w:ascii="Arial" w:eastAsia="Times New Roman" w:hAnsi="Arial" w:cs="Arial"/>
          <w:color w:val="000000"/>
          <w:sz w:val="19"/>
          <w:szCs w:val="19"/>
          <w:lang w:eastAsia="es-ES"/>
        </w:rPr>
        <w:lastRenderedPageBreak/>
        <w:t>administrativa (RGRVA), aprobado por Real Decreto 520/2005, de 13 de mayo, permiten interponer recurso de anulación en el plazo de 15 días contra las resoluciones y acuerdos en vía económico-administrativa ante el Tribunal que hubiera dictado la resolución o acuerdo que se impugna, correspondiendo la competencia para resolver al órgano del Tribunal que hubiese dictado la resolución o acuerdo.</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Además de contra el acuerdo de archivo de actuaciones al que se refiere el artículo 238 de esta Ley, el recurso de anulación puede interponerse exclusivamente en los casos siguientes:</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"a) Cuando se haya declarado incorrectamente la inadmisibilidad de la reclamación.</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b) Cuando se hayan declarado inexistentes las alegaciones o pruebas oportunamente presentadas en la vía económico-administrativa.</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c) Cuando se alegue la existencia de incongruencia completa y manifiesta de la resolución."</w:t>
      </w:r>
    </w:p>
    <w:p w:rsidR="003A032E" w:rsidRPr="003A032E" w:rsidRDefault="003A032E" w:rsidP="003A032E">
      <w:pPr>
        <w:shd w:val="clear" w:color="auto" w:fill="FFFFFF"/>
        <w:spacing w:before="240" w:after="0" w:line="240" w:lineRule="auto"/>
        <w:ind w:left="150" w:right="150"/>
        <w:jc w:val="both"/>
        <w:outlineLvl w:val="2"/>
        <w:rPr>
          <w:rFonts w:ascii="Arial" w:eastAsia="Times New Roman" w:hAnsi="Arial" w:cs="Arial"/>
          <w:b/>
          <w:bCs/>
          <w:color w:val="000000"/>
          <w:sz w:val="19"/>
          <w:szCs w:val="19"/>
          <w:lang w:eastAsia="es-ES"/>
        </w:rPr>
      </w:pPr>
      <w:r w:rsidRPr="003A032E">
        <w:rPr>
          <w:rFonts w:ascii="Arial" w:eastAsia="Times New Roman" w:hAnsi="Arial" w:cs="Arial"/>
          <w:b/>
          <w:bCs/>
          <w:color w:val="000000"/>
          <w:sz w:val="19"/>
          <w:szCs w:val="19"/>
          <w:lang w:eastAsia="es-ES"/>
        </w:rPr>
        <w:t>SEGUNDO.-</w:t>
      </w:r>
    </w:p>
    <w:p w:rsidR="003A032E" w:rsidRPr="003A032E" w:rsidRDefault="003A032E" w:rsidP="003A032E">
      <w:pPr>
        <w:shd w:val="clear" w:color="auto" w:fill="FFFFFF"/>
        <w:spacing w:after="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La primera cuestión que se debe analizar por este Tribunal, consiste en determinar si el recurso de anulación ha sido interpuesto ante este Tribunal ha sido presentada en plazo hábil, cuestión que ineludiblemente tiene carácter previo, toda vez que la falta de interposición en plazo del recurso determina la inadmisibilidad de éste, deviniendo firme el acto contra el que se pretende recurrir.</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El artículo 241 bis de la Ley 58/2003, General Tributaria, de 17 de diciembre, establece en su apartado 1, en relación con el plazo para interponer el recurso de anulación que:</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"Contra las resoluciones de las reclamaciones económico-administrativas, las personas a que se refiere el artículo 241.3 de esta Ley podrán interponer recurso de anulación en el plazo de 15 días ante el tribunal que hubiera dictado la resolución que se impugna (...)"</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En relación a cómo debe computarse este plazo, debe estarse a las previsiones contenidas con carácter general tanto en la Ley 39/2015, de Procedimiento Administrativo común, como en el artículo 5 del Código Civil, que establece los criterios generales del cómputo de los plazos. Así, la ley 39/2015, en su artículo 30, señala que:</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2. Siempre que por Ley o en el Derecho de la Unión Europea no se exprese otro cómputo, cuando los plazos se señalen por días, se entiende que éstos son hábiles, excluyéndose del cómputo los sábados, los domingos y los declarados festivos.</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Cuando los plazos se hayan señalado por días naturales por declararlo así una ley o por el Derecho de la Unión Europea, se hará constar esta circunstancia en las correspondientes notificaciones.</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3. Los plazos expresados en días se contarán a partir del día siguiente a aquel en que tenga lugar la notificación o publicación del acto de que se trate, o desde el siguiente a aquel en que se produzca la estimación o la desestimación por silencio administrativo.</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Este artículo no viene sino a plasmar el reiteradísimo criterio jurisprudencial existente sobre esta cuestión, confirmando lo señalado en el artículo 5 del Código Civil, al afirmar que en los plazos señalados por días, el "</w:t>
      </w:r>
      <w:proofErr w:type="spellStart"/>
      <w:r w:rsidRPr="003A032E">
        <w:rPr>
          <w:rFonts w:ascii="Arial" w:eastAsia="Times New Roman" w:hAnsi="Arial" w:cs="Arial"/>
          <w:color w:val="000000"/>
          <w:sz w:val="19"/>
          <w:szCs w:val="19"/>
          <w:lang w:eastAsia="es-ES"/>
        </w:rPr>
        <w:t>dies</w:t>
      </w:r>
      <w:proofErr w:type="spellEnd"/>
      <w:r w:rsidRPr="003A032E">
        <w:rPr>
          <w:rFonts w:ascii="Arial" w:eastAsia="Times New Roman" w:hAnsi="Arial" w:cs="Arial"/>
          <w:color w:val="000000"/>
          <w:sz w:val="19"/>
          <w:szCs w:val="19"/>
          <w:lang w:eastAsia="es-ES"/>
        </w:rPr>
        <w:t xml:space="preserve"> a quo" computará desde el día siguiente a la fecha de la notificación o publicación para la fijación del día inicial.</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En el presente caso, consta en el expediente, que la resolución de este Tribunal Central fue notificada el 6 de marzo de 2020, por lo que el plazo para presentar el recurso de anulación finalizaba el 27 de marzo de 2020. Sin embargo, el presente recurso de anulación fue presentado el día 5 de mayo de 2020, por lo que conforme a la normativa anterior, el recurso de anulación sería extemporáneo.</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xml:space="preserve">Sin embargo, el 14 de marzo de 2020 fue publicado en el BOE el Real Decreto 463/2020, </w:t>
      </w:r>
      <w:proofErr w:type="spellStart"/>
      <w:r w:rsidRPr="003A032E">
        <w:rPr>
          <w:rFonts w:ascii="Arial" w:eastAsia="Times New Roman" w:hAnsi="Arial" w:cs="Arial"/>
          <w:color w:val="000000"/>
          <w:sz w:val="19"/>
          <w:szCs w:val="19"/>
          <w:lang w:eastAsia="es-ES"/>
        </w:rPr>
        <w:t>por que</w:t>
      </w:r>
      <w:proofErr w:type="spellEnd"/>
      <w:r w:rsidRPr="003A032E">
        <w:rPr>
          <w:rFonts w:ascii="Arial" w:eastAsia="Times New Roman" w:hAnsi="Arial" w:cs="Arial"/>
          <w:color w:val="000000"/>
          <w:sz w:val="19"/>
          <w:szCs w:val="19"/>
          <w:lang w:eastAsia="es-ES"/>
        </w:rPr>
        <w:t xml:space="preserve"> se declaró el estado de alarma para la gestión de la situación de la crisis sanitaria ocasionada por la COVID-19.</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xml:space="preserve">En la Disposición adicional cuarta de dicho Real Decreto, se </w:t>
      </w:r>
      <w:proofErr w:type="spellStart"/>
      <w:r w:rsidRPr="003A032E">
        <w:rPr>
          <w:rFonts w:ascii="Arial" w:eastAsia="Times New Roman" w:hAnsi="Arial" w:cs="Arial"/>
          <w:color w:val="000000"/>
          <w:sz w:val="19"/>
          <w:szCs w:val="19"/>
          <w:lang w:eastAsia="es-ES"/>
        </w:rPr>
        <w:t>prevía</w:t>
      </w:r>
      <w:proofErr w:type="spellEnd"/>
      <w:r w:rsidRPr="003A032E">
        <w:rPr>
          <w:rFonts w:ascii="Arial" w:eastAsia="Times New Roman" w:hAnsi="Arial" w:cs="Arial"/>
          <w:color w:val="000000"/>
          <w:sz w:val="19"/>
          <w:szCs w:val="19"/>
          <w:lang w:eastAsia="es-ES"/>
        </w:rPr>
        <w:t xml:space="preserve"> la suspensión de los plazos de prescripción y caducidad, señalando que: "Los plazos de prescripción y caducidad de cualesquiera acciones y derechos quedarán suspendidos durante el plazo de vigencia del estado de alarma y, en su caso, de las prórrogas que se adoptaren."</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lastRenderedPageBreak/>
        <w:t>Con posterioridad se aprobó el Real Decreto-ley 11/2020, de 31 de marzo, por el que se adoptan medidas urgentes complementarias en el ámbito social y económico para hacer frente al COVID-19, cuya Disposición adicional novena, bajo la rúbrica: "Aplicación del Real Decreto-ley 8/2020, de 17 de marzo, de medidas urgentes extraordinarias para hacer frente al impacto económico y social del COVID-19 a determinados procedimientos y actos", en la redacción dada por la disposición adicional primera del Real Decreto-ley 15/2020, de 21 de abril, dispone, en su apartado 2, lo siguiente:</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"Desde la entrada en vigor del Real Decreto 463/2020, de 14 de marzo, por el que se declara el estado de alarma para la gestión de la situación de crisis sanitaria ocasionada por el COVID-19, hasta el 30 de mayo de 2020 quedan suspendidos los plazos de prescripción y caducidad de cualesquiera acciones y derechos contemplados en la normativa tributaria."</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Considerando el recurso que da lugar a esta resolución interpuesto el 5 de mayo de 2020, debemos considerar el presente recurso de anulación presentado en plazo y entrar a conocer del fondo del asunto.</w:t>
      </w:r>
    </w:p>
    <w:p w:rsidR="003A032E" w:rsidRPr="003A032E" w:rsidRDefault="003A032E" w:rsidP="003A032E">
      <w:pPr>
        <w:shd w:val="clear" w:color="auto" w:fill="FFFFFF"/>
        <w:spacing w:before="240" w:after="0" w:line="240" w:lineRule="auto"/>
        <w:ind w:left="150" w:right="150"/>
        <w:jc w:val="both"/>
        <w:outlineLvl w:val="2"/>
        <w:rPr>
          <w:rFonts w:ascii="Arial" w:eastAsia="Times New Roman" w:hAnsi="Arial" w:cs="Arial"/>
          <w:b/>
          <w:bCs/>
          <w:color w:val="000000"/>
          <w:sz w:val="19"/>
          <w:szCs w:val="19"/>
          <w:lang w:eastAsia="es-ES"/>
        </w:rPr>
      </w:pPr>
      <w:r w:rsidRPr="003A032E">
        <w:rPr>
          <w:rFonts w:ascii="Arial" w:eastAsia="Times New Roman" w:hAnsi="Arial" w:cs="Arial"/>
          <w:b/>
          <w:bCs/>
          <w:color w:val="000000"/>
          <w:sz w:val="19"/>
          <w:szCs w:val="19"/>
          <w:lang w:eastAsia="es-ES"/>
        </w:rPr>
        <w:t>TERCERO.-</w:t>
      </w:r>
    </w:p>
    <w:p w:rsidR="003A032E" w:rsidRPr="003A032E" w:rsidRDefault="003A032E" w:rsidP="003A032E">
      <w:pPr>
        <w:shd w:val="clear" w:color="auto" w:fill="FFFFFF"/>
        <w:spacing w:after="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El recurrente se refiere expresamente en su recurso al motivo de la letra c) del artículo 241 bis.1 de la LGT, que es la supuesta incongruencia completa y manifiesta de la resolución, afirma el recurrente que la resolución dictada por este TEAC es incongruente por cuanto omite el pronunciamiento expreso sobre las cuestiones planteadas por el interesado, dejando sin resolver las peticiones formuladas por el mismo.</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Para determinar si concurre la "incongruencia completa y manifiesta de la resolución", debe comenzarse haciendo referencia a lo dispuesto en sentencia del Tribunal Constitucional, de fecha 25 de septiembre de 2006, nº 278/2006, en cuyo Fundamento jurídico Segundo se analizan los distintos tipos de incongruencia desde el punto de vista de las resoluciones judiciales:</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este Tribunal ha venido afirmando, en una reiterada y consolidada doctrina, que el derecho a la tutela judicial efectiva sin indefensión (Art. 24.1 CE) incluye el derecho a obtener de los órganos judiciales una respuesta razonable, motivada, fundada en Derecho y congruente con las pretensiones oportunamente deducidas por las partes durante la sustanciación del proceso (SSTC 186/2001, de 17 de septiembre, FJ 6; y 264/2005, de octubre, FJ 2).</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En particular, respecto de la congruencia de las resoluciones judiciales, y a salvo las singularidades del ámbito penal, desde la STC 20/1982, de 5 de mayo, venimos recordando que la misma se mide por el ajuste o adecuación entre lo resuelto y los términos en que las partes han formulado sus pretensiones y peticiones, de manera tal que no puede la sentencia otorgar más de lo que se hubiera pedido en la demanda, ni menos de lo que hubiera sido admitido por el demandado, ni otorgar otra cosa diferente, que no hubiera sido pretendida.</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xml:space="preserve">Siendo ello así, la incongruencia procesal puede revestir tres modalidades. Existe, en primer lugar, la llamada incongruencia </w:t>
      </w:r>
      <w:proofErr w:type="spellStart"/>
      <w:r w:rsidRPr="003A032E">
        <w:rPr>
          <w:rFonts w:ascii="Arial" w:eastAsia="Times New Roman" w:hAnsi="Arial" w:cs="Arial"/>
          <w:color w:val="000000"/>
          <w:sz w:val="19"/>
          <w:szCs w:val="19"/>
          <w:lang w:eastAsia="es-ES"/>
        </w:rPr>
        <w:t>omisiva</w:t>
      </w:r>
      <w:proofErr w:type="spellEnd"/>
      <w:r w:rsidRPr="003A032E">
        <w:rPr>
          <w:rFonts w:ascii="Arial" w:eastAsia="Times New Roman" w:hAnsi="Arial" w:cs="Arial"/>
          <w:color w:val="000000"/>
          <w:sz w:val="19"/>
          <w:szCs w:val="19"/>
          <w:lang w:eastAsia="es-ES"/>
        </w:rPr>
        <w:t xml:space="preserve"> o ex </w:t>
      </w:r>
      <w:proofErr w:type="spellStart"/>
      <w:r w:rsidRPr="003A032E">
        <w:rPr>
          <w:rFonts w:ascii="Arial" w:eastAsia="Times New Roman" w:hAnsi="Arial" w:cs="Arial"/>
          <w:color w:val="000000"/>
          <w:sz w:val="19"/>
          <w:szCs w:val="19"/>
          <w:lang w:eastAsia="es-ES"/>
        </w:rPr>
        <w:t>silentio</w:t>
      </w:r>
      <w:proofErr w:type="spellEnd"/>
      <w:r w:rsidRPr="003A032E">
        <w:rPr>
          <w:rFonts w:ascii="Arial" w:eastAsia="Times New Roman" w:hAnsi="Arial" w:cs="Arial"/>
          <w:color w:val="000000"/>
          <w:sz w:val="19"/>
          <w:szCs w:val="19"/>
          <w:lang w:eastAsia="es-ES"/>
        </w:rPr>
        <w:t xml:space="preserve"> que tendrá lugar "cuando el órgano judicial deje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(SSTC 202/1998, de 14 de octubre, FJ 5; 124/2000, de 16 de mayo, FJ 3; y 85/2006, de 27 de marzo, FJ 5).</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xml:space="preserve">La denominada incongruencia extra </w:t>
      </w:r>
      <w:proofErr w:type="spellStart"/>
      <w:r w:rsidRPr="003A032E">
        <w:rPr>
          <w:rFonts w:ascii="Arial" w:eastAsia="Times New Roman" w:hAnsi="Arial" w:cs="Arial"/>
          <w:color w:val="000000"/>
          <w:sz w:val="19"/>
          <w:szCs w:val="19"/>
          <w:lang w:eastAsia="es-ES"/>
        </w:rPr>
        <w:t>petitum</w:t>
      </w:r>
      <w:proofErr w:type="spellEnd"/>
      <w:r w:rsidRPr="003A032E">
        <w:rPr>
          <w:rFonts w:ascii="Arial" w:eastAsia="Times New Roman" w:hAnsi="Arial" w:cs="Arial"/>
          <w:color w:val="000000"/>
          <w:sz w:val="19"/>
          <w:szCs w:val="19"/>
          <w:lang w:eastAsia="es-ES"/>
        </w:rPr>
        <w:t xml:space="preserve"> se produce, en segundo lugar, cuando el pronunciamiento judicial recae "sobre un tema no incluido en las pretensiones deducidas en el proceso, de tal modo que se haya impedido a las partes la posibilidad de efectuar las alegaciones pertinentes en defensa de sus intereses relacionados con lo decidido, provocando su indefensión al defraudar el principio de contradicción" (SSTC 311/1994, de 21 de noviembre, FJ 2; 124/2000, de 16 de mayo, FJ 3; y 116/2006, de 24 de abril, FJ 8).</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La incongruencia por error acontece, en tercer lugar, cuando se dan al unísono las dos anteriores clases de incongruencia, tratándose, por tanto, de supuestos "en los que, por el error de cualquier género sufrido por el órgano judicial, no se resuelve sobre la pretensión formulada en la demanda o sobre el motivo del recurso, sino que equivocadamente se razona sobre otra pretensión absolutamente ajena al debate procesal planteado, dejando al mismo tiempo aquélla sin respuesta" (00-06504-2015-50 369/1993, de 13 de diciembre, FJ 4; 213/2000, de 18 de septiembre, FJ 3; y 152/2006, de 22 de mayo, FJ 5".</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lastRenderedPageBreak/>
        <w:t>Por otro lado, según resolución de este mismo TEAC de 13 de septiembre de 2012, RG 00-3118-2009-51 en relación con la "incongruencia completa y manifiesta", que se reitera en la resolución de 17 de marzo de 2015, RG 00-06685-2012-50, referidas ambas al motivo del artículo 239.6.c) de la LGT en su redacción original, pero que se entiende igualmente aplicable al artículo 241 bis.1.c) de la LGT en la redacción de la Ley 34/2015:</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"se impone una interpretación restrictiva, en aplicación del criterio de este Tribunal, que debe manifestarse en el sentido de su no apreciación salvo que se diera el caso de una completa falta de adecuación entre lo planteado en la reclamación y lo resuelto (absoluta desconexión entre lo pedido y lo concedido), que además ha de ser manifiesta, es decir, susceptible de ser apreciada de manera inmediata y sin necesidad de razonamiento jurídico alguno; es decir, la incongruencia completa y manifiesta exige una inatención de las pretensiones formuladas que determine que los razonamientos de la resolución desoigan en forma flagrante y palmaria las pretensiones aducidas por el interesado".</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En el caso concreto, el interesado señala que la resolución "incurre en una clara incongruencia manifiesta y absoluta por cuanto, en el recurso de ejecución, no se discutía que se hubieran cumplido con todos los requisitos formales para la correcta deducción de las cuotas de IVA soportadas, sino que el debate jurídico se centraba en si el mero incumplimiento de alguno de esos requisitos formales (falta del NIF, consignación a mano de la dirección, etc..) supone la imposibilidad de ejercer correctamente el derecho a la deducción de las cuotas de IVA en el seno de una actividad económica."</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xml:space="preserve">Sin embargo, además de que lo que realmente se argumenta es incongruencia </w:t>
      </w:r>
      <w:proofErr w:type="spellStart"/>
      <w:r w:rsidRPr="003A032E">
        <w:rPr>
          <w:rFonts w:ascii="Arial" w:eastAsia="Times New Roman" w:hAnsi="Arial" w:cs="Arial"/>
          <w:color w:val="000000"/>
          <w:sz w:val="19"/>
          <w:szCs w:val="19"/>
          <w:lang w:eastAsia="es-ES"/>
        </w:rPr>
        <w:t>omisiva</w:t>
      </w:r>
      <w:proofErr w:type="spellEnd"/>
      <w:r w:rsidRPr="003A032E">
        <w:rPr>
          <w:rFonts w:ascii="Arial" w:eastAsia="Times New Roman" w:hAnsi="Arial" w:cs="Arial"/>
          <w:color w:val="000000"/>
          <w:sz w:val="19"/>
          <w:szCs w:val="19"/>
          <w:lang w:eastAsia="es-ES"/>
        </w:rPr>
        <w:t xml:space="preserve"> y no el supuesto del artículo 241 bis.1.c) de la LGT, en la redacción dada por la Ley 34/2015, que exige que la incongruencia sea "completa" y "manifiesta", la simple lectura de la previa resolución de este TEAC no sólo permite rechazar que se haya producido tal incongruencia completa y manifiesta, sino que basta para concluir se ha contestado al debate jurídico que plantea ahora el interesado acerca de que si el mero incumplimiento de algún requisito formal (falta del NIF, consignación a mano de la dirección, etc..) supone la imposibilidad de ejercer correctamente el derecho a la deducción de las cuotas de IVA soportadas por determinados empresarios o profesionales no establecidos en el territorio de aplicación del Impuesto. </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En la resolución ahora recurrida este Tribunal analiza las consecuencias de los requisitos tanto materiales como formales que exige el legislador para poder disfrutar de la deducción de las cuotas de IVA soportadas por determinados empresarios o profesionales no establecidos en el territorio de aplicación del Impuesto para, en un segundo momento, analizar el requisito formal concreto que falta en el presente expediente para no poder disfrutar de la mencionada deducción.</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Por todo ello, se desprende, no sólo que se ha dictado una resolución motivada y fundada, sino que no se produce la incongruencia completa y manifiesta que se alega, lo que lleva igualmente a desestimar este recurso de anulación, confirmando la previa resolución.</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 </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Por lo expuesto</w:t>
      </w:r>
    </w:p>
    <w:p w:rsidR="003A032E" w:rsidRPr="003A032E" w:rsidRDefault="003A032E" w:rsidP="003A032E">
      <w:pPr>
        <w:shd w:val="clear" w:color="auto" w:fill="FFFFFF"/>
        <w:spacing w:after="150" w:line="240" w:lineRule="auto"/>
        <w:jc w:val="both"/>
        <w:rPr>
          <w:rFonts w:ascii="Arial" w:eastAsia="Times New Roman" w:hAnsi="Arial" w:cs="Arial"/>
          <w:color w:val="000000"/>
          <w:sz w:val="19"/>
          <w:szCs w:val="19"/>
          <w:lang w:eastAsia="es-ES"/>
        </w:rPr>
      </w:pPr>
      <w:r w:rsidRPr="003A032E">
        <w:rPr>
          <w:rFonts w:ascii="Arial" w:eastAsia="Times New Roman" w:hAnsi="Arial" w:cs="Arial"/>
          <w:color w:val="000000"/>
          <w:sz w:val="19"/>
          <w:szCs w:val="19"/>
          <w:lang w:eastAsia="es-ES"/>
        </w:rPr>
        <w:t>Este Tribunal Económico-Administrativo acuerda DESESTIMAR el presente recurso, confirmando la resolución impugnada.</w:t>
      </w:r>
    </w:p>
    <w:p w:rsidR="003A032E" w:rsidRDefault="003A032E"/>
    <w:sectPr w:rsidR="003A032E">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D2" w:rsidRDefault="003F0CD2" w:rsidP="006455F1">
      <w:pPr>
        <w:spacing w:after="0" w:line="240" w:lineRule="auto"/>
      </w:pPr>
      <w:r>
        <w:separator/>
      </w:r>
    </w:p>
  </w:endnote>
  <w:endnote w:type="continuationSeparator" w:id="0">
    <w:p w:rsidR="003F0CD2" w:rsidRDefault="003F0CD2" w:rsidP="0064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076226"/>
      <w:docPartObj>
        <w:docPartGallery w:val="Page Numbers (Bottom of Page)"/>
        <w:docPartUnique/>
      </w:docPartObj>
    </w:sdtPr>
    <w:sdtContent>
      <w:p w:rsidR="00346D07" w:rsidRDefault="00346D07">
        <w:pPr>
          <w:pStyle w:val="Piedepgina"/>
          <w:jc w:val="right"/>
        </w:pPr>
        <w:r>
          <w:fldChar w:fldCharType="begin"/>
        </w:r>
        <w:r>
          <w:instrText>PAGE   \* MERGEFORMAT</w:instrText>
        </w:r>
        <w:r>
          <w:fldChar w:fldCharType="separate"/>
        </w:r>
        <w:r w:rsidR="003A032E">
          <w:rPr>
            <w:noProof/>
          </w:rPr>
          <w:t>1</w:t>
        </w:r>
        <w:r>
          <w:fldChar w:fldCharType="end"/>
        </w:r>
      </w:p>
    </w:sdtContent>
  </w:sdt>
  <w:p w:rsidR="00346D07" w:rsidRDefault="00346D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D2" w:rsidRDefault="003F0CD2" w:rsidP="006455F1">
      <w:pPr>
        <w:spacing w:after="0" w:line="240" w:lineRule="auto"/>
      </w:pPr>
      <w:r>
        <w:separator/>
      </w:r>
    </w:p>
  </w:footnote>
  <w:footnote w:type="continuationSeparator" w:id="0">
    <w:p w:rsidR="003F0CD2" w:rsidRDefault="003F0CD2" w:rsidP="00645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F1"/>
    <w:rsid w:val="000D5857"/>
    <w:rsid w:val="00103904"/>
    <w:rsid w:val="00170E41"/>
    <w:rsid w:val="002825E7"/>
    <w:rsid w:val="002E7A04"/>
    <w:rsid w:val="00346D07"/>
    <w:rsid w:val="003A032E"/>
    <w:rsid w:val="003F0CD2"/>
    <w:rsid w:val="00586229"/>
    <w:rsid w:val="005A4330"/>
    <w:rsid w:val="005E2C58"/>
    <w:rsid w:val="00627A80"/>
    <w:rsid w:val="00635023"/>
    <w:rsid w:val="006455F1"/>
    <w:rsid w:val="00680D7B"/>
    <w:rsid w:val="0073233F"/>
    <w:rsid w:val="00857CA8"/>
    <w:rsid w:val="009208A7"/>
    <w:rsid w:val="00951F1A"/>
    <w:rsid w:val="00AE1C40"/>
    <w:rsid w:val="00B313D0"/>
    <w:rsid w:val="00B93EFF"/>
    <w:rsid w:val="00C16210"/>
    <w:rsid w:val="00D330FA"/>
    <w:rsid w:val="00D76C94"/>
    <w:rsid w:val="00DA6F10"/>
    <w:rsid w:val="00DE32CA"/>
    <w:rsid w:val="00E45C69"/>
    <w:rsid w:val="00F74E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45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6455F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455F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455F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455F1"/>
    <w:rPr>
      <w:rFonts w:ascii="Times New Roman" w:eastAsia="Times New Roman" w:hAnsi="Times New Roman" w:cs="Times New Roman"/>
      <w:b/>
      <w:bCs/>
      <w:sz w:val="27"/>
      <w:szCs w:val="27"/>
      <w:lang w:eastAsia="es-ES"/>
    </w:rPr>
  </w:style>
  <w:style w:type="character" w:customStyle="1" w:styleId="criterionegrita">
    <w:name w:val="criterionegrita"/>
    <w:basedOn w:val="Fuentedeprrafopredeter"/>
    <w:rsid w:val="006455F1"/>
  </w:style>
  <w:style w:type="paragraph" w:styleId="NormalWeb">
    <w:name w:val="Normal (Web)"/>
    <w:basedOn w:val="Normal"/>
    <w:uiPriority w:val="99"/>
    <w:unhideWhenUsed/>
    <w:rsid w:val="006455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6455F1"/>
    <w:rPr>
      <w:rFonts w:asciiTheme="majorHAnsi" w:eastAsiaTheme="majorEastAsia" w:hAnsiTheme="majorHAnsi" w:cstheme="majorBidi"/>
      <w:b/>
      <w:bCs/>
      <w:color w:val="365F91" w:themeColor="accent1" w:themeShade="BF"/>
      <w:sz w:val="28"/>
      <w:szCs w:val="28"/>
    </w:rPr>
  </w:style>
  <w:style w:type="paragraph" w:styleId="z-Principiodelformulario">
    <w:name w:val="HTML Top of Form"/>
    <w:basedOn w:val="Normal"/>
    <w:next w:val="Normal"/>
    <w:link w:val="z-PrincipiodelformularioCar"/>
    <w:hidden/>
    <w:uiPriority w:val="99"/>
    <w:semiHidden/>
    <w:unhideWhenUsed/>
    <w:rsid w:val="006455F1"/>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6455F1"/>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6455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5F1"/>
    <w:rPr>
      <w:rFonts w:ascii="Tahoma" w:hAnsi="Tahoma" w:cs="Tahoma"/>
      <w:sz w:val="16"/>
      <w:szCs w:val="16"/>
    </w:rPr>
  </w:style>
  <w:style w:type="paragraph" w:styleId="Encabezado">
    <w:name w:val="header"/>
    <w:basedOn w:val="Normal"/>
    <w:link w:val="EncabezadoCar"/>
    <w:uiPriority w:val="99"/>
    <w:unhideWhenUsed/>
    <w:rsid w:val="006455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55F1"/>
  </w:style>
  <w:style w:type="paragraph" w:styleId="Piedepgina">
    <w:name w:val="footer"/>
    <w:basedOn w:val="Normal"/>
    <w:link w:val="PiedepginaCar"/>
    <w:uiPriority w:val="99"/>
    <w:unhideWhenUsed/>
    <w:rsid w:val="006455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55F1"/>
  </w:style>
  <w:style w:type="character" w:customStyle="1" w:styleId="negrita">
    <w:name w:val="negrita"/>
    <w:basedOn w:val="Fuentedeprrafopredeter"/>
    <w:rsid w:val="002825E7"/>
  </w:style>
  <w:style w:type="character" w:customStyle="1" w:styleId="subrayado">
    <w:name w:val="subrayado"/>
    <w:basedOn w:val="Fuentedeprrafopredeter"/>
    <w:rsid w:val="00DA6F10"/>
  </w:style>
  <w:style w:type="character" w:styleId="nfasis">
    <w:name w:val="Emphasis"/>
    <w:basedOn w:val="Fuentedeprrafopredeter"/>
    <w:uiPriority w:val="20"/>
    <w:qFormat/>
    <w:rsid w:val="00D76C94"/>
    <w:rPr>
      <w:i/>
      <w:iCs/>
    </w:rPr>
  </w:style>
  <w:style w:type="character" w:customStyle="1" w:styleId="cursiva">
    <w:name w:val="cursiva"/>
    <w:basedOn w:val="Fuentedeprrafopredeter"/>
    <w:rsid w:val="00B313D0"/>
  </w:style>
  <w:style w:type="paragraph" w:customStyle="1" w:styleId="western">
    <w:name w:val="western"/>
    <w:basedOn w:val="Normal"/>
    <w:rsid w:val="005A43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riterionegrita2">
    <w:name w:val="criterionegrita2"/>
    <w:basedOn w:val="Fuentedeprrafopredeter"/>
    <w:rsid w:val="00346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45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6455F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455F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455F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455F1"/>
    <w:rPr>
      <w:rFonts w:ascii="Times New Roman" w:eastAsia="Times New Roman" w:hAnsi="Times New Roman" w:cs="Times New Roman"/>
      <w:b/>
      <w:bCs/>
      <w:sz w:val="27"/>
      <w:szCs w:val="27"/>
      <w:lang w:eastAsia="es-ES"/>
    </w:rPr>
  </w:style>
  <w:style w:type="character" w:customStyle="1" w:styleId="criterionegrita">
    <w:name w:val="criterionegrita"/>
    <w:basedOn w:val="Fuentedeprrafopredeter"/>
    <w:rsid w:val="006455F1"/>
  </w:style>
  <w:style w:type="paragraph" w:styleId="NormalWeb">
    <w:name w:val="Normal (Web)"/>
    <w:basedOn w:val="Normal"/>
    <w:uiPriority w:val="99"/>
    <w:unhideWhenUsed/>
    <w:rsid w:val="006455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6455F1"/>
    <w:rPr>
      <w:rFonts w:asciiTheme="majorHAnsi" w:eastAsiaTheme="majorEastAsia" w:hAnsiTheme="majorHAnsi" w:cstheme="majorBidi"/>
      <w:b/>
      <w:bCs/>
      <w:color w:val="365F91" w:themeColor="accent1" w:themeShade="BF"/>
      <w:sz w:val="28"/>
      <w:szCs w:val="28"/>
    </w:rPr>
  </w:style>
  <w:style w:type="paragraph" w:styleId="z-Principiodelformulario">
    <w:name w:val="HTML Top of Form"/>
    <w:basedOn w:val="Normal"/>
    <w:next w:val="Normal"/>
    <w:link w:val="z-PrincipiodelformularioCar"/>
    <w:hidden/>
    <w:uiPriority w:val="99"/>
    <w:semiHidden/>
    <w:unhideWhenUsed/>
    <w:rsid w:val="006455F1"/>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6455F1"/>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6455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5F1"/>
    <w:rPr>
      <w:rFonts w:ascii="Tahoma" w:hAnsi="Tahoma" w:cs="Tahoma"/>
      <w:sz w:val="16"/>
      <w:szCs w:val="16"/>
    </w:rPr>
  </w:style>
  <w:style w:type="paragraph" w:styleId="Encabezado">
    <w:name w:val="header"/>
    <w:basedOn w:val="Normal"/>
    <w:link w:val="EncabezadoCar"/>
    <w:uiPriority w:val="99"/>
    <w:unhideWhenUsed/>
    <w:rsid w:val="006455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55F1"/>
  </w:style>
  <w:style w:type="paragraph" w:styleId="Piedepgina">
    <w:name w:val="footer"/>
    <w:basedOn w:val="Normal"/>
    <w:link w:val="PiedepginaCar"/>
    <w:uiPriority w:val="99"/>
    <w:unhideWhenUsed/>
    <w:rsid w:val="006455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55F1"/>
  </w:style>
  <w:style w:type="character" w:customStyle="1" w:styleId="negrita">
    <w:name w:val="negrita"/>
    <w:basedOn w:val="Fuentedeprrafopredeter"/>
    <w:rsid w:val="002825E7"/>
  </w:style>
  <w:style w:type="character" w:customStyle="1" w:styleId="subrayado">
    <w:name w:val="subrayado"/>
    <w:basedOn w:val="Fuentedeprrafopredeter"/>
    <w:rsid w:val="00DA6F10"/>
  </w:style>
  <w:style w:type="character" w:styleId="nfasis">
    <w:name w:val="Emphasis"/>
    <w:basedOn w:val="Fuentedeprrafopredeter"/>
    <w:uiPriority w:val="20"/>
    <w:qFormat/>
    <w:rsid w:val="00D76C94"/>
    <w:rPr>
      <w:i/>
      <w:iCs/>
    </w:rPr>
  </w:style>
  <w:style w:type="character" w:customStyle="1" w:styleId="cursiva">
    <w:name w:val="cursiva"/>
    <w:basedOn w:val="Fuentedeprrafopredeter"/>
    <w:rsid w:val="00B313D0"/>
  </w:style>
  <w:style w:type="paragraph" w:customStyle="1" w:styleId="western">
    <w:name w:val="western"/>
    <w:basedOn w:val="Normal"/>
    <w:rsid w:val="005A43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riterionegrita2">
    <w:name w:val="criterionegrita2"/>
    <w:basedOn w:val="Fuentedeprrafopredeter"/>
    <w:rsid w:val="00346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6004">
      <w:bodyDiv w:val="1"/>
      <w:marLeft w:val="0"/>
      <w:marRight w:val="0"/>
      <w:marTop w:val="0"/>
      <w:marBottom w:val="0"/>
      <w:divBdr>
        <w:top w:val="none" w:sz="0" w:space="0" w:color="auto"/>
        <w:left w:val="none" w:sz="0" w:space="0" w:color="auto"/>
        <w:bottom w:val="none" w:sz="0" w:space="0" w:color="auto"/>
        <w:right w:val="none" w:sz="0" w:space="0" w:color="auto"/>
      </w:divBdr>
      <w:divsChild>
        <w:div w:id="183516638">
          <w:marLeft w:val="0"/>
          <w:marRight w:val="0"/>
          <w:marTop w:val="150"/>
          <w:marBottom w:val="150"/>
          <w:divBdr>
            <w:top w:val="single" w:sz="6" w:space="4" w:color="000000"/>
            <w:left w:val="single" w:sz="6" w:space="4" w:color="000000"/>
            <w:bottom w:val="single" w:sz="6" w:space="4" w:color="000000"/>
            <w:right w:val="single" w:sz="6" w:space="4" w:color="000000"/>
          </w:divBdr>
          <w:divsChild>
            <w:div w:id="813643329">
              <w:marLeft w:val="0"/>
              <w:marRight w:val="0"/>
              <w:marTop w:val="0"/>
              <w:marBottom w:val="150"/>
              <w:divBdr>
                <w:top w:val="none" w:sz="0" w:space="0" w:color="auto"/>
                <w:left w:val="none" w:sz="0" w:space="0" w:color="auto"/>
                <w:bottom w:val="none" w:sz="0" w:space="0" w:color="auto"/>
                <w:right w:val="none" w:sz="0" w:space="0" w:color="auto"/>
              </w:divBdr>
            </w:div>
            <w:div w:id="1700931331">
              <w:marLeft w:val="0"/>
              <w:marRight w:val="0"/>
              <w:marTop w:val="0"/>
              <w:marBottom w:val="150"/>
              <w:divBdr>
                <w:top w:val="none" w:sz="0" w:space="0" w:color="auto"/>
                <w:left w:val="none" w:sz="0" w:space="0" w:color="auto"/>
                <w:bottom w:val="none" w:sz="0" w:space="0" w:color="auto"/>
                <w:right w:val="none" w:sz="0" w:space="0" w:color="auto"/>
              </w:divBdr>
            </w:div>
            <w:div w:id="1016806051">
              <w:marLeft w:val="0"/>
              <w:marRight w:val="0"/>
              <w:marTop w:val="0"/>
              <w:marBottom w:val="150"/>
              <w:divBdr>
                <w:top w:val="none" w:sz="0" w:space="0" w:color="auto"/>
                <w:left w:val="none" w:sz="0" w:space="0" w:color="auto"/>
                <w:bottom w:val="none" w:sz="0" w:space="0" w:color="auto"/>
                <w:right w:val="none" w:sz="0" w:space="0" w:color="auto"/>
              </w:divBdr>
            </w:div>
            <w:div w:id="371687393">
              <w:marLeft w:val="0"/>
              <w:marRight w:val="0"/>
              <w:marTop w:val="0"/>
              <w:marBottom w:val="150"/>
              <w:divBdr>
                <w:top w:val="none" w:sz="0" w:space="0" w:color="auto"/>
                <w:left w:val="none" w:sz="0" w:space="0" w:color="auto"/>
                <w:bottom w:val="none" w:sz="0" w:space="0" w:color="auto"/>
                <w:right w:val="none" w:sz="0" w:space="0" w:color="auto"/>
              </w:divBdr>
            </w:div>
          </w:divsChild>
        </w:div>
        <w:div w:id="1842695612">
          <w:marLeft w:val="0"/>
          <w:marRight w:val="0"/>
          <w:marTop w:val="0"/>
          <w:marBottom w:val="150"/>
          <w:divBdr>
            <w:top w:val="single" w:sz="6" w:space="4" w:color="000000"/>
            <w:left w:val="single" w:sz="6" w:space="4" w:color="000000"/>
            <w:bottom w:val="single" w:sz="6" w:space="4" w:color="000000"/>
            <w:right w:val="single" w:sz="6" w:space="4" w:color="000000"/>
          </w:divBdr>
          <w:divsChild>
            <w:div w:id="1981887171">
              <w:marLeft w:val="0"/>
              <w:marRight w:val="0"/>
              <w:marTop w:val="0"/>
              <w:marBottom w:val="150"/>
              <w:divBdr>
                <w:top w:val="none" w:sz="0" w:space="0" w:color="auto"/>
                <w:left w:val="none" w:sz="0" w:space="0" w:color="auto"/>
                <w:bottom w:val="none" w:sz="0" w:space="0" w:color="auto"/>
                <w:right w:val="none" w:sz="0" w:space="0" w:color="auto"/>
              </w:divBdr>
            </w:div>
            <w:div w:id="217326076">
              <w:marLeft w:val="0"/>
              <w:marRight w:val="0"/>
              <w:marTop w:val="0"/>
              <w:marBottom w:val="150"/>
              <w:divBdr>
                <w:top w:val="none" w:sz="0" w:space="0" w:color="auto"/>
                <w:left w:val="none" w:sz="0" w:space="0" w:color="auto"/>
                <w:bottom w:val="none" w:sz="0" w:space="0" w:color="auto"/>
                <w:right w:val="none" w:sz="0" w:space="0" w:color="auto"/>
              </w:divBdr>
            </w:div>
            <w:div w:id="11349257">
              <w:marLeft w:val="0"/>
              <w:marRight w:val="0"/>
              <w:marTop w:val="0"/>
              <w:marBottom w:val="150"/>
              <w:divBdr>
                <w:top w:val="none" w:sz="0" w:space="0" w:color="auto"/>
                <w:left w:val="none" w:sz="0" w:space="0" w:color="auto"/>
                <w:bottom w:val="none" w:sz="0" w:space="0" w:color="auto"/>
                <w:right w:val="none" w:sz="0" w:space="0" w:color="auto"/>
              </w:divBdr>
            </w:div>
            <w:div w:id="1080756060">
              <w:marLeft w:val="0"/>
              <w:marRight w:val="0"/>
              <w:marTop w:val="0"/>
              <w:marBottom w:val="150"/>
              <w:divBdr>
                <w:top w:val="none" w:sz="0" w:space="0" w:color="auto"/>
                <w:left w:val="none" w:sz="0" w:space="0" w:color="auto"/>
                <w:bottom w:val="none" w:sz="0" w:space="0" w:color="auto"/>
                <w:right w:val="none" w:sz="0" w:space="0" w:color="auto"/>
              </w:divBdr>
            </w:div>
          </w:divsChild>
        </w:div>
        <w:div w:id="965424796">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 w:id="237400644">
      <w:bodyDiv w:val="1"/>
      <w:marLeft w:val="0"/>
      <w:marRight w:val="0"/>
      <w:marTop w:val="0"/>
      <w:marBottom w:val="0"/>
      <w:divBdr>
        <w:top w:val="none" w:sz="0" w:space="0" w:color="auto"/>
        <w:left w:val="none" w:sz="0" w:space="0" w:color="auto"/>
        <w:bottom w:val="none" w:sz="0" w:space="0" w:color="auto"/>
        <w:right w:val="none" w:sz="0" w:space="0" w:color="auto"/>
      </w:divBdr>
      <w:divsChild>
        <w:div w:id="1074083413">
          <w:marLeft w:val="0"/>
          <w:marRight w:val="0"/>
          <w:marTop w:val="150"/>
          <w:marBottom w:val="150"/>
          <w:divBdr>
            <w:top w:val="single" w:sz="6" w:space="4" w:color="000000"/>
            <w:left w:val="single" w:sz="6" w:space="4" w:color="000000"/>
            <w:bottom w:val="single" w:sz="6" w:space="4" w:color="000000"/>
            <w:right w:val="single" w:sz="6" w:space="4" w:color="000000"/>
          </w:divBdr>
          <w:divsChild>
            <w:div w:id="1780493882">
              <w:marLeft w:val="0"/>
              <w:marRight w:val="0"/>
              <w:marTop w:val="0"/>
              <w:marBottom w:val="150"/>
              <w:divBdr>
                <w:top w:val="none" w:sz="0" w:space="0" w:color="auto"/>
                <w:left w:val="none" w:sz="0" w:space="0" w:color="auto"/>
                <w:bottom w:val="none" w:sz="0" w:space="0" w:color="auto"/>
                <w:right w:val="none" w:sz="0" w:space="0" w:color="auto"/>
              </w:divBdr>
            </w:div>
            <w:div w:id="1927615157">
              <w:marLeft w:val="0"/>
              <w:marRight w:val="0"/>
              <w:marTop w:val="0"/>
              <w:marBottom w:val="150"/>
              <w:divBdr>
                <w:top w:val="none" w:sz="0" w:space="0" w:color="auto"/>
                <w:left w:val="none" w:sz="0" w:space="0" w:color="auto"/>
                <w:bottom w:val="none" w:sz="0" w:space="0" w:color="auto"/>
                <w:right w:val="none" w:sz="0" w:space="0" w:color="auto"/>
              </w:divBdr>
            </w:div>
            <w:div w:id="879053264">
              <w:marLeft w:val="0"/>
              <w:marRight w:val="0"/>
              <w:marTop w:val="0"/>
              <w:marBottom w:val="150"/>
              <w:divBdr>
                <w:top w:val="none" w:sz="0" w:space="0" w:color="auto"/>
                <w:left w:val="none" w:sz="0" w:space="0" w:color="auto"/>
                <w:bottom w:val="none" w:sz="0" w:space="0" w:color="auto"/>
                <w:right w:val="none" w:sz="0" w:space="0" w:color="auto"/>
              </w:divBdr>
            </w:div>
            <w:div w:id="1407801105">
              <w:marLeft w:val="0"/>
              <w:marRight w:val="0"/>
              <w:marTop w:val="0"/>
              <w:marBottom w:val="150"/>
              <w:divBdr>
                <w:top w:val="none" w:sz="0" w:space="0" w:color="auto"/>
                <w:left w:val="none" w:sz="0" w:space="0" w:color="auto"/>
                <w:bottom w:val="none" w:sz="0" w:space="0" w:color="auto"/>
                <w:right w:val="none" w:sz="0" w:space="0" w:color="auto"/>
              </w:divBdr>
            </w:div>
          </w:divsChild>
        </w:div>
        <w:div w:id="753162143">
          <w:marLeft w:val="0"/>
          <w:marRight w:val="0"/>
          <w:marTop w:val="0"/>
          <w:marBottom w:val="150"/>
          <w:divBdr>
            <w:top w:val="single" w:sz="6" w:space="4" w:color="000000"/>
            <w:left w:val="single" w:sz="6" w:space="4" w:color="000000"/>
            <w:bottom w:val="single" w:sz="6" w:space="4" w:color="000000"/>
            <w:right w:val="single" w:sz="6" w:space="4" w:color="000000"/>
          </w:divBdr>
          <w:divsChild>
            <w:div w:id="1698238701">
              <w:marLeft w:val="0"/>
              <w:marRight w:val="0"/>
              <w:marTop w:val="0"/>
              <w:marBottom w:val="150"/>
              <w:divBdr>
                <w:top w:val="none" w:sz="0" w:space="0" w:color="auto"/>
                <w:left w:val="none" w:sz="0" w:space="0" w:color="auto"/>
                <w:bottom w:val="none" w:sz="0" w:space="0" w:color="auto"/>
                <w:right w:val="none" w:sz="0" w:space="0" w:color="auto"/>
              </w:divBdr>
            </w:div>
            <w:div w:id="1753893452">
              <w:marLeft w:val="0"/>
              <w:marRight w:val="0"/>
              <w:marTop w:val="0"/>
              <w:marBottom w:val="150"/>
              <w:divBdr>
                <w:top w:val="none" w:sz="0" w:space="0" w:color="auto"/>
                <w:left w:val="none" w:sz="0" w:space="0" w:color="auto"/>
                <w:bottom w:val="none" w:sz="0" w:space="0" w:color="auto"/>
                <w:right w:val="none" w:sz="0" w:space="0" w:color="auto"/>
              </w:divBdr>
            </w:div>
            <w:div w:id="1411348571">
              <w:marLeft w:val="0"/>
              <w:marRight w:val="0"/>
              <w:marTop w:val="0"/>
              <w:marBottom w:val="150"/>
              <w:divBdr>
                <w:top w:val="none" w:sz="0" w:space="0" w:color="auto"/>
                <w:left w:val="none" w:sz="0" w:space="0" w:color="auto"/>
                <w:bottom w:val="none" w:sz="0" w:space="0" w:color="auto"/>
                <w:right w:val="none" w:sz="0" w:space="0" w:color="auto"/>
              </w:divBdr>
            </w:div>
            <w:div w:id="1791051939">
              <w:marLeft w:val="0"/>
              <w:marRight w:val="0"/>
              <w:marTop w:val="0"/>
              <w:marBottom w:val="150"/>
              <w:divBdr>
                <w:top w:val="none" w:sz="0" w:space="0" w:color="auto"/>
                <w:left w:val="none" w:sz="0" w:space="0" w:color="auto"/>
                <w:bottom w:val="none" w:sz="0" w:space="0" w:color="auto"/>
                <w:right w:val="none" w:sz="0" w:space="0" w:color="auto"/>
              </w:divBdr>
            </w:div>
          </w:divsChild>
        </w:div>
        <w:div w:id="2074543912">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 w:id="391199755">
      <w:bodyDiv w:val="1"/>
      <w:marLeft w:val="0"/>
      <w:marRight w:val="0"/>
      <w:marTop w:val="0"/>
      <w:marBottom w:val="0"/>
      <w:divBdr>
        <w:top w:val="none" w:sz="0" w:space="0" w:color="auto"/>
        <w:left w:val="none" w:sz="0" w:space="0" w:color="auto"/>
        <w:bottom w:val="none" w:sz="0" w:space="0" w:color="auto"/>
        <w:right w:val="none" w:sz="0" w:space="0" w:color="auto"/>
      </w:divBdr>
      <w:divsChild>
        <w:div w:id="512063843">
          <w:marLeft w:val="0"/>
          <w:marRight w:val="0"/>
          <w:marTop w:val="150"/>
          <w:marBottom w:val="150"/>
          <w:divBdr>
            <w:top w:val="single" w:sz="6" w:space="4" w:color="000000"/>
            <w:left w:val="single" w:sz="6" w:space="4" w:color="000000"/>
            <w:bottom w:val="single" w:sz="6" w:space="4" w:color="000000"/>
            <w:right w:val="single" w:sz="6" w:space="4" w:color="000000"/>
          </w:divBdr>
          <w:divsChild>
            <w:div w:id="1526209601">
              <w:marLeft w:val="0"/>
              <w:marRight w:val="0"/>
              <w:marTop w:val="0"/>
              <w:marBottom w:val="150"/>
              <w:divBdr>
                <w:top w:val="none" w:sz="0" w:space="0" w:color="auto"/>
                <w:left w:val="none" w:sz="0" w:space="0" w:color="auto"/>
                <w:bottom w:val="none" w:sz="0" w:space="0" w:color="auto"/>
                <w:right w:val="none" w:sz="0" w:space="0" w:color="auto"/>
              </w:divBdr>
            </w:div>
            <w:div w:id="38938860">
              <w:marLeft w:val="0"/>
              <w:marRight w:val="0"/>
              <w:marTop w:val="0"/>
              <w:marBottom w:val="150"/>
              <w:divBdr>
                <w:top w:val="none" w:sz="0" w:space="0" w:color="auto"/>
                <w:left w:val="none" w:sz="0" w:space="0" w:color="auto"/>
                <w:bottom w:val="none" w:sz="0" w:space="0" w:color="auto"/>
                <w:right w:val="none" w:sz="0" w:space="0" w:color="auto"/>
              </w:divBdr>
            </w:div>
            <w:div w:id="2084328884">
              <w:marLeft w:val="0"/>
              <w:marRight w:val="0"/>
              <w:marTop w:val="0"/>
              <w:marBottom w:val="150"/>
              <w:divBdr>
                <w:top w:val="none" w:sz="0" w:space="0" w:color="auto"/>
                <w:left w:val="none" w:sz="0" w:space="0" w:color="auto"/>
                <w:bottom w:val="none" w:sz="0" w:space="0" w:color="auto"/>
                <w:right w:val="none" w:sz="0" w:space="0" w:color="auto"/>
              </w:divBdr>
            </w:div>
            <w:div w:id="2075934835">
              <w:marLeft w:val="0"/>
              <w:marRight w:val="0"/>
              <w:marTop w:val="0"/>
              <w:marBottom w:val="150"/>
              <w:divBdr>
                <w:top w:val="none" w:sz="0" w:space="0" w:color="auto"/>
                <w:left w:val="none" w:sz="0" w:space="0" w:color="auto"/>
                <w:bottom w:val="none" w:sz="0" w:space="0" w:color="auto"/>
                <w:right w:val="none" w:sz="0" w:space="0" w:color="auto"/>
              </w:divBdr>
            </w:div>
          </w:divsChild>
        </w:div>
        <w:div w:id="274754895">
          <w:marLeft w:val="0"/>
          <w:marRight w:val="0"/>
          <w:marTop w:val="0"/>
          <w:marBottom w:val="150"/>
          <w:divBdr>
            <w:top w:val="single" w:sz="6" w:space="4" w:color="000000"/>
            <w:left w:val="single" w:sz="6" w:space="4" w:color="000000"/>
            <w:bottom w:val="single" w:sz="6" w:space="4" w:color="000000"/>
            <w:right w:val="single" w:sz="6" w:space="4" w:color="000000"/>
          </w:divBdr>
          <w:divsChild>
            <w:div w:id="2147315842">
              <w:marLeft w:val="0"/>
              <w:marRight w:val="0"/>
              <w:marTop w:val="0"/>
              <w:marBottom w:val="150"/>
              <w:divBdr>
                <w:top w:val="none" w:sz="0" w:space="0" w:color="auto"/>
                <w:left w:val="none" w:sz="0" w:space="0" w:color="auto"/>
                <w:bottom w:val="none" w:sz="0" w:space="0" w:color="auto"/>
                <w:right w:val="none" w:sz="0" w:space="0" w:color="auto"/>
              </w:divBdr>
            </w:div>
            <w:div w:id="1150975974">
              <w:marLeft w:val="0"/>
              <w:marRight w:val="0"/>
              <w:marTop w:val="0"/>
              <w:marBottom w:val="150"/>
              <w:divBdr>
                <w:top w:val="none" w:sz="0" w:space="0" w:color="auto"/>
                <w:left w:val="none" w:sz="0" w:space="0" w:color="auto"/>
                <w:bottom w:val="none" w:sz="0" w:space="0" w:color="auto"/>
                <w:right w:val="none" w:sz="0" w:space="0" w:color="auto"/>
              </w:divBdr>
            </w:div>
            <w:div w:id="1807236556">
              <w:marLeft w:val="0"/>
              <w:marRight w:val="0"/>
              <w:marTop w:val="0"/>
              <w:marBottom w:val="150"/>
              <w:divBdr>
                <w:top w:val="none" w:sz="0" w:space="0" w:color="auto"/>
                <w:left w:val="none" w:sz="0" w:space="0" w:color="auto"/>
                <w:bottom w:val="none" w:sz="0" w:space="0" w:color="auto"/>
                <w:right w:val="none" w:sz="0" w:space="0" w:color="auto"/>
              </w:divBdr>
            </w:div>
            <w:div w:id="19149286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1578443">
      <w:bodyDiv w:val="1"/>
      <w:marLeft w:val="0"/>
      <w:marRight w:val="0"/>
      <w:marTop w:val="0"/>
      <w:marBottom w:val="0"/>
      <w:divBdr>
        <w:top w:val="none" w:sz="0" w:space="0" w:color="auto"/>
        <w:left w:val="none" w:sz="0" w:space="0" w:color="auto"/>
        <w:bottom w:val="none" w:sz="0" w:space="0" w:color="auto"/>
        <w:right w:val="none" w:sz="0" w:space="0" w:color="auto"/>
      </w:divBdr>
      <w:divsChild>
        <w:div w:id="30305275">
          <w:marLeft w:val="0"/>
          <w:marRight w:val="0"/>
          <w:marTop w:val="150"/>
          <w:marBottom w:val="150"/>
          <w:divBdr>
            <w:top w:val="single" w:sz="6" w:space="4" w:color="000000"/>
            <w:left w:val="single" w:sz="6" w:space="4" w:color="000000"/>
            <w:bottom w:val="single" w:sz="6" w:space="4" w:color="000000"/>
            <w:right w:val="single" w:sz="6" w:space="4" w:color="000000"/>
          </w:divBdr>
          <w:divsChild>
            <w:div w:id="1489400119">
              <w:marLeft w:val="0"/>
              <w:marRight w:val="0"/>
              <w:marTop w:val="0"/>
              <w:marBottom w:val="150"/>
              <w:divBdr>
                <w:top w:val="none" w:sz="0" w:space="0" w:color="auto"/>
                <w:left w:val="none" w:sz="0" w:space="0" w:color="auto"/>
                <w:bottom w:val="none" w:sz="0" w:space="0" w:color="auto"/>
                <w:right w:val="none" w:sz="0" w:space="0" w:color="auto"/>
              </w:divBdr>
            </w:div>
            <w:div w:id="64302988">
              <w:marLeft w:val="0"/>
              <w:marRight w:val="0"/>
              <w:marTop w:val="0"/>
              <w:marBottom w:val="150"/>
              <w:divBdr>
                <w:top w:val="none" w:sz="0" w:space="0" w:color="auto"/>
                <w:left w:val="none" w:sz="0" w:space="0" w:color="auto"/>
                <w:bottom w:val="none" w:sz="0" w:space="0" w:color="auto"/>
                <w:right w:val="none" w:sz="0" w:space="0" w:color="auto"/>
              </w:divBdr>
            </w:div>
            <w:div w:id="882639622">
              <w:marLeft w:val="0"/>
              <w:marRight w:val="0"/>
              <w:marTop w:val="0"/>
              <w:marBottom w:val="150"/>
              <w:divBdr>
                <w:top w:val="none" w:sz="0" w:space="0" w:color="auto"/>
                <w:left w:val="none" w:sz="0" w:space="0" w:color="auto"/>
                <w:bottom w:val="none" w:sz="0" w:space="0" w:color="auto"/>
                <w:right w:val="none" w:sz="0" w:space="0" w:color="auto"/>
              </w:divBdr>
            </w:div>
            <w:div w:id="2099404800">
              <w:marLeft w:val="0"/>
              <w:marRight w:val="0"/>
              <w:marTop w:val="0"/>
              <w:marBottom w:val="150"/>
              <w:divBdr>
                <w:top w:val="none" w:sz="0" w:space="0" w:color="auto"/>
                <w:left w:val="none" w:sz="0" w:space="0" w:color="auto"/>
                <w:bottom w:val="none" w:sz="0" w:space="0" w:color="auto"/>
                <w:right w:val="none" w:sz="0" w:space="0" w:color="auto"/>
              </w:divBdr>
            </w:div>
          </w:divsChild>
        </w:div>
        <w:div w:id="1970698714">
          <w:marLeft w:val="0"/>
          <w:marRight w:val="0"/>
          <w:marTop w:val="0"/>
          <w:marBottom w:val="150"/>
          <w:divBdr>
            <w:top w:val="single" w:sz="6" w:space="4" w:color="000000"/>
            <w:left w:val="single" w:sz="6" w:space="4" w:color="000000"/>
            <w:bottom w:val="single" w:sz="6" w:space="4" w:color="000000"/>
            <w:right w:val="single" w:sz="6" w:space="4" w:color="000000"/>
          </w:divBdr>
          <w:divsChild>
            <w:div w:id="497884494">
              <w:marLeft w:val="0"/>
              <w:marRight w:val="0"/>
              <w:marTop w:val="0"/>
              <w:marBottom w:val="150"/>
              <w:divBdr>
                <w:top w:val="none" w:sz="0" w:space="0" w:color="auto"/>
                <w:left w:val="none" w:sz="0" w:space="0" w:color="auto"/>
                <w:bottom w:val="none" w:sz="0" w:space="0" w:color="auto"/>
                <w:right w:val="none" w:sz="0" w:space="0" w:color="auto"/>
              </w:divBdr>
            </w:div>
            <w:div w:id="1079988527">
              <w:marLeft w:val="0"/>
              <w:marRight w:val="0"/>
              <w:marTop w:val="0"/>
              <w:marBottom w:val="150"/>
              <w:divBdr>
                <w:top w:val="none" w:sz="0" w:space="0" w:color="auto"/>
                <w:left w:val="none" w:sz="0" w:space="0" w:color="auto"/>
                <w:bottom w:val="none" w:sz="0" w:space="0" w:color="auto"/>
                <w:right w:val="none" w:sz="0" w:space="0" w:color="auto"/>
              </w:divBdr>
            </w:div>
            <w:div w:id="759983180">
              <w:marLeft w:val="0"/>
              <w:marRight w:val="0"/>
              <w:marTop w:val="0"/>
              <w:marBottom w:val="150"/>
              <w:divBdr>
                <w:top w:val="none" w:sz="0" w:space="0" w:color="auto"/>
                <w:left w:val="none" w:sz="0" w:space="0" w:color="auto"/>
                <w:bottom w:val="none" w:sz="0" w:space="0" w:color="auto"/>
                <w:right w:val="none" w:sz="0" w:space="0" w:color="auto"/>
              </w:divBdr>
            </w:div>
            <w:div w:id="617106664">
              <w:marLeft w:val="0"/>
              <w:marRight w:val="0"/>
              <w:marTop w:val="0"/>
              <w:marBottom w:val="150"/>
              <w:divBdr>
                <w:top w:val="none" w:sz="0" w:space="0" w:color="auto"/>
                <w:left w:val="none" w:sz="0" w:space="0" w:color="auto"/>
                <w:bottom w:val="none" w:sz="0" w:space="0" w:color="auto"/>
                <w:right w:val="none" w:sz="0" w:space="0" w:color="auto"/>
              </w:divBdr>
            </w:div>
          </w:divsChild>
        </w:div>
        <w:div w:id="1185245692">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 w:id="632947466">
      <w:bodyDiv w:val="1"/>
      <w:marLeft w:val="0"/>
      <w:marRight w:val="0"/>
      <w:marTop w:val="0"/>
      <w:marBottom w:val="0"/>
      <w:divBdr>
        <w:top w:val="none" w:sz="0" w:space="0" w:color="auto"/>
        <w:left w:val="none" w:sz="0" w:space="0" w:color="auto"/>
        <w:bottom w:val="none" w:sz="0" w:space="0" w:color="auto"/>
        <w:right w:val="none" w:sz="0" w:space="0" w:color="auto"/>
      </w:divBdr>
      <w:divsChild>
        <w:div w:id="125663612">
          <w:marLeft w:val="0"/>
          <w:marRight w:val="0"/>
          <w:marTop w:val="150"/>
          <w:marBottom w:val="150"/>
          <w:divBdr>
            <w:top w:val="single" w:sz="6" w:space="4" w:color="000000"/>
            <w:left w:val="single" w:sz="6" w:space="4" w:color="000000"/>
            <w:bottom w:val="single" w:sz="6" w:space="4" w:color="000000"/>
            <w:right w:val="single" w:sz="6" w:space="4" w:color="000000"/>
          </w:divBdr>
          <w:divsChild>
            <w:div w:id="168524699">
              <w:marLeft w:val="0"/>
              <w:marRight w:val="0"/>
              <w:marTop w:val="0"/>
              <w:marBottom w:val="150"/>
              <w:divBdr>
                <w:top w:val="none" w:sz="0" w:space="0" w:color="auto"/>
                <w:left w:val="none" w:sz="0" w:space="0" w:color="auto"/>
                <w:bottom w:val="none" w:sz="0" w:space="0" w:color="auto"/>
                <w:right w:val="none" w:sz="0" w:space="0" w:color="auto"/>
              </w:divBdr>
            </w:div>
            <w:div w:id="505900083">
              <w:marLeft w:val="0"/>
              <w:marRight w:val="0"/>
              <w:marTop w:val="0"/>
              <w:marBottom w:val="150"/>
              <w:divBdr>
                <w:top w:val="none" w:sz="0" w:space="0" w:color="auto"/>
                <w:left w:val="none" w:sz="0" w:space="0" w:color="auto"/>
                <w:bottom w:val="none" w:sz="0" w:space="0" w:color="auto"/>
                <w:right w:val="none" w:sz="0" w:space="0" w:color="auto"/>
              </w:divBdr>
            </w:div>
            <w:div w:id="255335751">
              <w:marLeft w:val="0"/>
              <w:marRight w:val="0"/>
              <w:marTop w:val="0"/>
              <w:marBottom w:val="150"/>
              <w:divBdr>
                <w:top w:val="none" w:sz="0" w:space="0" w:color="auto"/>
                <w:left w:val="none" w:sz="0" w:space="0" w:color="auto"/>
                <w:bottom w:val="none" w:sz="0" w:space="0" w:color="auto"/>
                <w:right w:val="none" w:sz="0" w:space="0" w:color="auto"/>
              </w:divBdr>
            </w:div>
            <w:div w:id="1208299046">
              <w:marLeft w:val="0"/>
              <w:marRight w:val="0"/>
              <w:marTop w:val="0"/>
              <w:marBottom w:val="150"/>
              <w:divBdr>
                <w:top w:val="none" w:sz="0" w:space="0" w:color="auto"/>
                <w:left w:val="none" w:sz="0" w:space="0" w:color="auto"/>
                <w:bottom w:val="none" w:sz="0" w:space="0" w:color="auto"/>
                <w:right w:val="none" w:sz="0" w:space="0" w:color="auto"/>
              </w:divBdr>
            </w:div>
          </w:divsChild>
        </w:div>
        <w:div w:id="1571882880">
          <w:marLeft w:val="0"/>
          <w:marRight w:val="0"/>
          <w:marTop w:val="0"/>
          <w:marBottom w:val="150"/>
          <w:divBdr>
            <w:top w:val="single" w:sz="6" w:space="4" w:color="000000"/>
            <w:left w:val="single" w:sz="6" w:space="4" w:color="000000"/>
            <w:bottom w:val="single" w:sz="6" w:space="4" w:color="000000"/>
            <w:right w:val="single" w:sz="6" w:space="4" w:color="000000"/>
          </w:divBdr>
          <w:divsChild>
            <w:div w:id="864713233">
              <w:marLeft w:val="0"/>
              <w:marRight w:val="0"/>
              <w:marTop w:val="0"/>
              <w:marBottom w:val="150"/>
              <w:divBdr>
                <w:top w:val="none" w:sz="0" w:space="0" w:color="auto"/>
                <w:left w:val="none" w:sz="0" w:space="0" w:color="auto"/>
                <w:bottom w:val="none" w:sz="0" w:space="0" w:color="auto"/>
                <w:right w:val="none" w:sz="0" w:space="0" w:color="auto"/>
              </w:divBdr>
            </w:div>
            <w:div w:id="111245421">
              <w:marLeft w:val="0"/>
              <w:marRight w:val="0"/>
              <w:marTop w:val="0"/>
              <w:marBottom w:val="150"/>
              <w:divBdr>
                <w:top w:val="none" w:sz="0" w:space="0" w:color="auto"/>
                <w:left w:val="none" w:sz="0" w:space="0" w:color="auto"/>
                <w:bottom w:val="none" w:sz="0" w:space="0" w:color="auto"/>
                <w:right w:val="none" w:sz="0" w:space="0" w:color="auto"/>
              </w:divBdr>
            </w:div>
            <w:div w:id="953827615">
              <w:marLeft w:val="0"/>
              <w:marRight w:val="0"/>
              <w:marTop w:val="0"/>
              <w:marBottom w:val="150"/>
              <w:divBdr>
                <w:top w:val="none" w:sz="0" w:space="0" w:color="auto"/>
                <w:left w:val="none" w:sz="0" w:space="0" w:color="auto"/>
                <w:bottom w:val="none" w:sz="0" w:space="0" w:color="auto"/>
                <w:right w:val="none" w:sz="0" w:space="0" w:color="auto"/>
              </w:divBdr>
            </w:div>
            <w:div w:id="946079870">
              <w:marLeft w:val="0"/>
              <w:marRight w:val="0"/>
              <w:marTop w:val="0"/>
              <w:marBottom w:val="150"/>
              <w:divBdr>
                <w:top w:val="none" w:sz="0" w:space="0" w:color="auto"/>
                <w:left w:val="none" w:sz="0" w:space="0" w:color="auto"/>
                <w:bottom w:val="none" w:sz="0" w:space="0" w:color="auto"/>
                <w:right w:val="none" w:sz="0" w:space="0" w:color="auto"/>
              </w:divBdr>
            </w:div>
          </w:divsChild>
        </w:div>
        <w:div w:id="986012693">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 w:id="887961866">
      <w:bodyDiv w:val="1"/>
      <w:marLeft w:val="0"/>
      <w:marRight w:val="0"/>
      <w:marTop w:val="0"/>
      <w:marBottom w:val="0"/>
      <w:divBdr>
        <w:top w:val="none" w:sz="0" w:space="0" w:color="auto"/>
        <w:left w:val="none" w:sz="0" w:space="0" w:color="auto"/>
        <w:bottom w:val="none" w:sz="0" w:space="0" w:color="auto"/>
        <w:right w:val="none" w:sz="0" w:space="0" w:color="auto"/>
      </w:divBdr>
      <w:divsChild>
        <w:div w:id="878860845">
          <w:marLeft w:val="0"/>
          <w:marRight w:val="0"/>
          <w:marTop w:val="150"/>
          <w:marBottom w:val="150"/>
          <w:divBdr>
            <w:top w:val="single" w:sz="6" w:space="4" w:color="000000"/>
            <w:left w:val="single" w:sz="6" w:space="4" w:color="000000"/>
            <w:bottom w:val="single" w:sz="6" w:space="4" w:color="000000"/>
            <w:right w:val="single" w:sz="6" w:space="4" w:color="000000"/>
          </w:divBdr>
          <w:divsChild>
            <w:div w:id="914970043">
              <w:marLeft w:val="0"/>
              <w:marRight w:val="0"/>
              <w:marTop w:val="0"/>
              <w:marBottom w:val="150"/>
              <w:divBdr>
                <w:top w:val="none" w:sz="0" w:space="0" w:color="auto"/>
                <w:left w:val="none" w:sz="0" w:space="0" w:color="auto"/>
                <w:bottom w:val="none" w:sz="0" w:space="0" w:color="auto"/>
                <w:right w:val="none" w:sz="0" w:space="0" w:color="auto"/>
              </w:divBdr>
            </w:div>
            <w:div w:id="421337506">
              <w:marLeft w:val="0"/>
              <w:marRight w:val="0"/>
              <w:marTop w:val="0"/>
              <w:marBottom w:val="150"/>
              <w:divBdr>
                <w:top w:val="none" w:sz="0" w:space="0" w:color="auto"/>
                <w:left w:val="none" w:sz="0" w:space="0" w:color="auto"/>
                <w:bottom w:val="none" w:sz="0" w:space="0" w:color="auto"/>
                <w:right w:val="none" w:sz="0" w:space="0" w:color="auto"/>
              </w:divBdr>
            </w:div>
            <w:div w:id="1658683209">
              <w:marLeft w:val="0"/>
              <w:marRight w:val="0"/>
              <w:marTop w:val="0"/>
              <w:marBottom w:val="150"/>
              <w:divBdr>
                <w:top w:val="none" w:sz="0" w:space="0" w:color="auto"/>
                <w:left w:val="none" w:sz="0" w:space="0" w:color="auto"/>
                <w:bottom w:val="none" w:sz="0" w:space="0" w:color="auto"/>
                <w:right w:val="none" w:sz="0" w:space="0" w:color="auto"/>
              </w:divBdr>
            </w:div>
            <w:div w:id="1419329678">
              <w:marLeft w:val="0"/>
              <w:marRight w:val="0"/>
              <w:marTop w:val="0"/>
              <w:marBottom w:val="150"/>
              <w:divBdr>
                <w:top w:val="none" w:sz="0" w:space="0" w:color="auto"/>
                <w:left w:val="none" w:sz="0" w:space="0" w:color="auto"/>
                <w:bottom w:val="none" w:sz="0" w:space="0" w:color="auto"/>
                <w:right w:val="none" w:sz="0" w:space="0" w:color="auto"/>
              </w:divBdr>
            </w:div>
          </w:divsChild>
        </w:div>
        <w:div w:id="1492673518">
          <w:marLeft w:val="0"/>
          <w:marRight w:val="0"/>
          <w:marTop w:val="0"/>
          <w:marBottom w:val="150"/>
          <w:divBdr>
            <w:top w:val="single" w:sz="6" w:space="4" w:color="000000"/>
            <w:left w:val="single" w:sz="6" w:space="4" w:color="000000"/>
            <w:bottom w:val="single" w:sz="6" w:space="4" w:color="000000"/>
            <w:right w:val="single" w:sz="6" w:space="4" w:color="000000"/>
          </w:divBdr>
          <w:divsChild>
            <w:div w:id="405498617">
              <w:marLeft w:val="0"/>
              <w:marRight w:val="0"/>
              <w:marTop w:val="0"/>
              <w:marBottom w:val="150"/>
              <w:divBdr>
                <w:top w:val="none" w:sz="0" w:space="0" w:color="auto"/>
                <w:left w:val="none" w:sz="0" w:space="0" w:color="auto"/>
                <w:bottom w:val="none" w:sz="0" w:space="0" w:color="auto"/>
                <w:right w:val="none" w:sz="0" w:space="0" w:color="auto"/>
              </w:divBdr>
            </w:div>
            <w:div w:id="1989049580">
              <w:marLeft w:val="0"/>
              <w:marRight w:val="0"/>
              <w:marTop w:val="0"/>
              <w:marBottom w:val="150"/>
              <w:divBdr>
                <w:top w:val="none" w:sz="0" w:space="0" w:color="auto"/>
                <w:left w:val="none" w:sz="0" w:space="0" w:color="auto"/>
                <w:bottom w:val="none" w:sz="0" w:space="0" w:color="auto"/>
                <w:right w:val="none" w:sz="0" w:space="0" w:color="auto"/>
              </w:divBdr>
            </w:div>
            <w:div w:id="479271542">
              <w:marLeft w:val="0"/>
              <w:marRight w:val="0"/>
              <w:marTop w:val="0"/>
              <w:marBottom w:val="150"/>
              <w:divBdr>
                <w:top w:val="none" w:sz="0" w:space="0" w:color="auto"/>
                <w:left w:val="none" w:sz="0" w:space="0" w:color="auto"/>
                <w:bottom w:val="none" w:sz="0" w:space="0" w:color="auto"/>
                <w:right w:val="none" w:sz="0" w:space="0" w:color="auto"/>
              </w:divBdr>
            </w:div>
            <w:div w:id="1640648431">
              <w:marLeft w:val="0"/>
              <w:marRight w:val="0"/>
              <w:marTop w:val="0"/>
              <w:marBottom w:val="150"/>
              <w:divBdr>
                <w:top w:val="none" w:sz="0" w:space="0" w:color="auto"/>
                <w:left w:val="none" w:sz="0" w:space="0" w:color="auto"/>
                <w:bottom w:val="none" w:sz="0" w:space="0" w:color="auto"/>
                <w:right w:val="none" w:sz="0" w:space="0" w:color="auto"/>
              </w:divBdr>
            </w:div>
          </w:divsChild>
        </w:div>
        <w:div w:id="1438984863">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 w:id="927301560">
      <w:bodyDiv w:val="1"/>
      <w:marLeft w:val="0"/>
      <w:marRight w:val="0"/>
      <w:marTop w:val="0"/>
      <w:marBottom w:val="0"/>
      <w:divBdr>
        <w:top w:val="none" w:sz="0" w:space="0" w:color="auto"/>
        <w:left w:val="none" w:sz="0" w:space="0" w:color="auto"/>
        <w:bottom w:val="none" w:sz="0" w:space="0" w:color="auto"/>
        <w:right w:val="none" w:sz="0" w:space="0" w:color="auto"/>
      </w:divBdr>
      <w:divsChild>
        <w:div w:id="292685842">
          <w:marLeft w:val="0"/>
          <w:marRight w:val="0"/>
          <w:marTop w:val="150"/>
          <w:marBottom w:val="150"/>
          <w:divBdr>
            <w:top w:val="single" w:sz="6" w:space="4" w:color="000000"/>
            <w:left w:val="single" w:sz="6" w:space="4" w:color="000000"/>
            <w:bottom w:val="single" w:sz="6" w:space="4" w:color="000000"/>
            <w:right w:val="single" w:sz="6" w:space="4" w:color="000000"/>
          </w:divBdr>
          <w:divsChild>
            <w:div w:id="1645162089">
              <w:marLeft w:val="0"/>
              <w:marRight w:val="0"/>
              <w:marTop w:val="0"/>
              <w:marBottom w:val="150"/>
              <w:divBdr>
                <w:top w:val="none" w:sz="0" w:space="0" w:color="auto"/>
                <w:left w:val="none" w:sz="0" w:space="0" w:color="auto"/>
                <w:bottom w:val="none" w:sz="0" w:space="0" w:color="auto"/>
                <w:right w:val="none" w:sz="0" w:space="0" w:color="auto"/>
              </w:divBdr>
            </w:div>
            <w:div w:id="120081176">
              <w:marLeft w:val="0"/>
              <w:marRight w:val="0"/>
              <w:marTop w:val="0"/>
              <w:marBottom w:val="150"/>
              <w:divBdr>
                <w:top w:val="none" w:sz="0" w:space="0" w:color="auto"/>
                <w:left w:val="none" w:sz="0" w:space="0" w:color="auto"/>
                <w:bottom w:val="none" w:sz="0" w:space="0" w:color="auto"/>
                <w:right w:val="none" w:sz="0" w:space="0" w:color="auto"/>
              </w:divBdr>
            </w:div>
            <w:div w:id="1857226965">
              <w:marLeft w:val="0"/>
              <w:marRight w:val="0"/>
              <w:marTop w:val="0"/>
              <w:marBottom w:val="150"/>
              <w:divBdr>
                <w:top w:val="none" w:sz="0" w:space="0" w:color="auto"/>
                <w:left w:val="none" w:sz="0" w:space="0" w:color="auto"/>
                <w:bottom w:val="none" w:sz="0" w:space="0" w:color="auto"/>
                <w:right w:val="none" w:sz="0" w:space="0" w:color="auto"/>
              </w:divBdr>
            </w:div>
            <w:div w:id="1737705524">
              <w:marLeft w:val="0"/>
              <w:marRight w:val="0"/>
              <w:marTop w:val="0"/>
              <w:marBottom w:val="150"/>
              <w:divBdr>
                <w:top w:val="none" w:sz="0" w:space="0" w:color="auto"/>
                <w:left w:val="none" w:sz="0" w:space="0" w:color="auto"/>
                <w:bottom w:val="none" w:sz="0" w:space="0" w:color="auto"/>
                <w:right w:val="none" w:sz="0" w:space="0" w:color="auto"/>
              </w:divBdr>
            </w:div>
          </w:divsChild>
        </w:div>
        <w:div w:id="681664958">
          <w:marLeft w:val="0"/>
          <w:marRight w:val="0"/>
          <w:marTop w:val="0"/>
          <w:marBottom w:val="150"/>
          <w:divBdr>
            <w:top w:val="single" w:sz="6" w:space="4" w:color="000000"/>
            <w:left w:val="single" w:sz="6" w:space="4" w:color="000000"/>
            <w:bottom w:val="single" w:sz="6" w:space="4" w:color="000000"/>
            <w:right w:val="single" w:sz="6" w:space="4" w:color="000000"/>
          </w:divBdr>
          <w:divsChild>
            <w:div w:id="402414514">
              <w:marLeft w:val="0"/>
              <w:marRight w:val="0"/>
              <w:marTop w:val="0"/>
              <w:marBottom w:val="150"/>
              <w:divBdr>
                <w:top w:val="none" w:sz="0" w:space="0" w:color="auto"/>
                <w:left w:val="none" w:sz="0" w:space="0" w:color="auto"/>
                <w:bottom w:val="none" w:sz="0" w:space="0" w:color="auto"/>
                <w:right w:val="none" w:sz="0" w:space="0" w:color="auto"/>
              </w:divBdr>
            </w:div>
            <w:div w:id="1388719081">
              <w:marLeft w:val="0"/>
              <w:marRight w:val="0"/>
              <w:marTop w:val="0"/>
              <w:marBottom w:val="150"/>
              <w:divBdr>
                <w:top w:val="none" w:sz="0" w:space="0" w:color="auto"/>
                <w:left w:val="none" w:sz="0" w:space="0" w:color="auto"/>
                <w:bottom w:val="none" w:sz="0" w:space="0" w:color="auto"/>
                <w:right w:val="none" w:sz="0" w:space="0" w:color="auto"/>
              </w:divBdr>
            </w:div>
            <w:div w:id="1528103269">
              <w:marLeft w:val="0"/>
              <w:marRight w:val="0"/>
              <w:marTop w:val="0"/>
              <w:marBottom w:val="150"/>
              <w:divBdr>
                <w:top w:val="none" w:sz="0" w:space="0" w:color="auto"/>
                <w:left w:val="none" w:sz="0" w:space="0" w:color="auto"/>
                <w:bottom w:val="none" w:sz="0" w:space="0" w:color="auto"/>
                <w:right w:val="none" w:sz="0" w:space="0" w:color="auto"/>
              </w:divBdr>
            </w:div>
            <w:div w:id="388648333">
              <w:marLeft w:val="0"/>
              <w:marRight w:val="0"/>
              <w:marTop w:val="0"/>
              <w:marBottom w:val="150"/>
              <w:divBdr>
                <w:top w:val="none" w:sz="0" w:space="0" w:color="auto"/>
                <w:left w:val="none" w:sz="0" w:space="0" w:color="auto"/>
                <w:bottom w:val="none" w:sz="0" w:space="0" w:color="auto"/>
                <w:right w:val="none" w:sz="0" w:space="0" w:color="auto"/>
              </w:divBdr>
            </w:div>
          </w:divsChild>
        </w:div>
        <w:div w:id="1553734266">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 w:id="970598787">
      <w:bodyDiv w:val="1"/>
      <w:marLeft w:val="0"/>
      <w:marRight w:val="0"/>
      <w:marTop w:val="0"/>
      <w:marBottom w:val="0"/>
      <w:divBdr>
        <w:top w:val="none" w:sz="0" w:space="0" w:color="auto"/>
        <w:left w:val="none" w:sz="0" w:space="0" w:color="auto"/>
        <w:bottom w:val="none" w:sz="0" w:space="0" w:color="auto"/>
        <w:right w:val="none" w:sz="0" w:space="0" w:color="auto"/>
      </w:divBdr>
      <w:divsChild>
        <w:div w:id="458765907">
          <w:marLeft w:val="0"/>
          <w:marRight w:val="0"/>
          <w:marTop w:val="150"/>
          <w:marBottom w:val="150"/>
          <w:divBdr>
            <w:top w:val="single" w:sz="6" w:space="4" w:color="000000"/>
            <w:left w:val="single" w:sz="6" w:space="4" w:color="000000"/>
            <w:bottom w:val="single" w:sz="6" w:space="4" w:color="000000"/>
            <w:right w:val="single" w:sz="6" w:space="4" w:color="000000"/>
          </w:divBdr>
          <w:divsChild>
            <w:div w:id="1044403479">
              <w:marLeft w:val="0"/>
              <w:marRight w:val="0"/>
              <w:marTop w:val="0"/>
              <w:marBottom w:val="150"/>
              <w:divBdr>
                <w:top w:val="none" w:sz="0" w:space="0" w:color="auto"/>
                <w:left w:val="none" w:sz="0" w:space="0" w:color="auto"/>
                <w:bottom w:val="none" w:sz="0" w:space="0" w:color="auto"/>
                <w:right w:val="none" w:sz="0" w:space="0" w:color="auto"/>
              </w:divBdr>
            </w:div>
            <w:div w:id="63528236">
              <w:marLeft w:val="0"/>
              <w:marRight w:val="0"/>
              <w:marTop w:val="0"/>
              <w:marBottom w:val="150"/>
              <w:divBdr>
                <w:top w:val="none" w:sz="0" w:space="0" w:color="auto"/>
                <w:left w:val="none" w:sz="0" w:space="0" w:color="auto"/>
                <w:bottom w:val="none" w:sz="0" w:space="0" w:color="auto"/>
                <w:right w:val="none" w:sz="0" w:space="0" w:color="auto"/>
              </w:divBdr>
            </w:div>
            <w:div w:id="300962352">
              <w:marLeft w:val="0"/>
              <w:marRight w:val="0"/>
              <w:marTop w:val="0"/>
              <w:marBottom w:val="150"/>
              <w:divBdr>
                <w:top w:val="none" w:sz="0" w:space="0" w:color="auto"/>
                <w:left w:val="none" w:sz="0" w:space="0" w:color="auto"/>
                <w:bottom w:val="none" w:sz="0" w:space="0" w:color="auto"/>
                <w:right w:val="none" w:sz="0" w:space="0" w:color="auto"/>
              </w:divBdr>
            </w:div>
            <w:div w:id="203257588">
              <w:marLeft w:val="0"/>
              <w:marRight w:val="0"/>
              <w:marTop w:val="0"/>
              <w:marBottom w:val="150"/>
              <w:divBdr>
                <w:top w:val="none" w:sz="0" w:space="0" w:color="auto"/>
                <w:left w:val="none" w:sz="0" w:space="0" w:color="auto"/>
                <w:bottom w:val="none" w:sz="0" w:space="0" w:color="auto"/>
                <w:right w:val="none" w:sz="0" w:space="0" w:color="auto"/>
              </w:divBdr>
            </w:div>
          </w:divsChild>
        </w:div>
        <w:div w:id="1900240954">
          <w:marLeft w:val="0"/>
          <w:marRight w:val="0"/>
          <w:marTop w:val="0"/>
          <w:marBottom w:val="150"/>
          <w:divBdr>
            <w:top w:val="single" w:sz="6" w:space="4" w:color="000000"/>
            <w:left w:val="single" w:sz="6" w:space="4" w:color="000000"/>
            <w:bottom w:val="single" w:sz="6" w:space="4" w:color="000000"/>
            <w:right w:val="single" w:sz="6" w:space="4" w:color="000000"/>
          </w:divBdr>
          <w:divsChild>
            <w:div w:id="493182226">
              <w:marLeft w:val="0"/>
              <w:marRight w:val="0"/>
              <w:marTop w:val="0"/>
              <w:marBottom w:val="150"/>
              <w:divBdr>
                <w:top w:val="none" w:sz="0" w:space="0" w:color="auto"/>
                <w:left w:val="none" w:sz="0" w:space="0" w:color="auto"/>
                <w:bottom w:val="none" w:sz="0" w:space="0" w:color="auto"/>
                <w:right w:val="none" w:sz="0" w:space="0" w:color="auto"/>
              </w:divBdr>
            </w:div>
            <w:div w:id="325671344">
              <w:marLeft w:val="0"/>
              <w:marRight w:val="0"/>
              <w:marTop w:val="0"/>
              <w:marBottom w:val="150"/>
              <w:divBdr>
                <w:top w:val="none" w:sz="0" w:space="0" w:color="auto"/>
                <w:left w:val="none" w:sz="0" w:space="0" w:color="auto"/>
                <w:bottom w:val="none" w:sz="0" w:space="0" w:color="auto"/>
                <w:right w:val="none" w:sz="0" w:space="0" w:color="auto"/>
              </w:divBdr>
            </w:div>
            <w:div w:id="607584790">
              <w:marLeft w:val="0"/>
              <w:marRight w:val="0"/>
              <w:marTop w:val="0"/>
              <w:marBottom w:val="150"/>
              <w:divBdr>
                <w:top w:val="none" w:sz="0" w:space="0" w:color="auto"/>
                <w:left w:val="none" w:sz="0" w:space="0" w:color="auto"/>
                <w:bottom w:val="none" w:sz="0" w:space="0" w:color="auto"/>
                <w:right w:val="none" w:sz="0" w:space="0" w:color="auto"/>
              </w:divBdr>
            </w:div>
            <w:div w:id="630945480">
              <w:marLeft w:val="0"/>
              <w:marRight w:val="0"/>
              <w:marTop w:val="0"/>
              <w:marBottom w:val="150"/>
              <w:divBdr>
                <w:top w:val="none" w:sz="0" w:space="0" w:color="auto"/>
                <w:left w:val="none" w:sz="0" w:space="0" w:color="auto"/>
                <w:bottom w:val="none" w:sz="0" w:space="0" w:color="auto"/>
                <w:right w:val="none" w:sz="0" w:space="0" w:color="auto"/>
              </w:divBdr>
            </w:div>
          </w:divsChild>
        </w:div>
        <w:div w:id="701436964">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 w:id="985430940">
      <w:bodyDiv w:val="1"/>
      <w:marLeft w:val="0"/>
      <w:marRight w:val="0"/>
      <w:marTop w:val="0"/>
      <w:marBottom w:val="0"/>
      <w:divBdr>
        <w:top w:val="none" w:sz="0" w:space="0" w:color="auto"/>
        <w:left w:val="none" w:sz="0" w:space="0" w:color="auto"/>
        <w:bottom w:val="none" w:sz="0" w:space="0" w:color="auto"/>
        <w:right w:val="none" w:sz="0" w:space="0" w:color="auto"/>
      </w:divBdr>
      <w:divsChild>
        <w:div w:id="935553374">
          <w:marLeft w:val="0"/>
          <w:marRight w:val="0"/>
          <w:marTop w:val="150"/>
          <w:marBottom w:val="150"/>
          <w:divBdr>
            <w:top w:val="single" w:sz="6" w:space="4" w:color="000000"/>
            <w:left w:val="single" w:sz="6" w:space="4" w:color="000000"/>
            <w:bottom w:val="single" w:sz="6" w:space="4" w:color="000000"/>
            <w:right w:val="single" w:sz="6" w:space="4" w:color="000000"/>
          </w:divBdr>
          <w:divsChild>
            <w:div w:id="1798403141">
              <w:marLeft w:val="0"/>
              <w:marRight w:val="0"/>
              <w:marTop w:val="0"/>
              <w:marBottom w:val="150"/>
              <w:divBdr>
                <w:top w:val="none" w:sz="0" w:space="0" w:color="auto"/>
                <w:left w:val="none" w:sz="0" w:space="0" w:color="auto"/>
                <w:bottom w:val="none" w:sz="0" w:space="0" w:color="auto"/>
                <w:right w:val="none" w:sz="0" w:space="0" w:color="auto"/>
              </w:divBdr>
            </w:div>
            <w:div w:id="553934022">
              <w:marLeft w:val="0"/>
              <w:marRight w:val="0"/>
              <w:marTop w:val="0"/>
              <w:marBottom w:val="150"/>
              <w:divBdr>
                <w:top w:val="none" w:sz="0" w:space="0" w:color="auto"/>
                <w:left w:val="none" w:sz="0" w:space="0" w:color="auto"/>
                <w:bottom w:val="none" w:sz="0" w:space="0" w:color="auto"/>
                <w:right w:val="none" w:sz="0" w:space="0" w:color="auto"/>
              </w:divBdr>
            </w:div>
            <w:div w:id="1105924012">
              <w:marLeft w:val="0"/>
              <w:marRight w:val="0"/>
              <w:marTop w:val="0"/>
              <w:marBottom w:val="150"/>
              <w:divBdr>
                <w:top w:val="none" w:sz="0" w:space="0" w:color="auto"/>
                <w:left w:val="none" w:sz="0" w:space="0" w:color="auto"/>
                <w:bottom w:val="none" w:sz="0" w:space="0" w:color="auto"/>
                <w:right w:val="none" w:sz="0" w:space="0" w:color="auto"/>
              </w:divBdr>
            </w:div>
            <w:div w:id="987562746">
              <w:marLeft w:val="0"/>
              <w:marRight w:val="0"/>
              <w:marTop w:val="0"/>
              <w:marBottom w:val="150"/>
              <w:divBdr>
                <w:top w:val="none" w:sz="0" w:space="0" w:color="auto"/>
                <w:left w:val="none" w:sz="0" w:space="0" w:color="auto"/>
                <w:bottom w:val="none" w:sz="0" w:space="0" w:color="auto"/>
                <w:right w:val="none" w:sz="0" w:space="0" w:color="auto"/>
              </w:divBdr>
            </w:div>
          </w:divsChild>
        </w:div>
        <w:div w:id="210119710">
          <w:marLeft w:val="0"/>
          <w:marRight w:val="0"/>
          <w:marTop w:val="0"/>
          <w:marBottom w:val="150"/>
          <w:divBdr>
            <w:top w:val="single" w:sz="6" w:space="4" w:color="000000"/>
            <w:left w:val="single" w:sz="6" w:space="4" w:color="000000"/>
            <w:bottom w:val="single" w:sz="6" w:space="4" w:color="000000"/>
            <w:right w:val="single" w:sz="6" w:space="4" w:color="000000"/>
          </w:divBdr>
          <w:divsChild>
            <w:div w:id="1909805882">
              <w:marLeft w:val="0"/>
              <w:marRight w:val="0"/>
              <w:marTop w:val="0"/>
              <w:marBottom w:val="150"/>
              <w:divBdr>
                <w:top w:val="none" w:sz="0" w:space="0" w:color="auto"/>
                <w:left w:val="none" w:sz="0" w:space="0" w:color="auto"/>
                <w:bottom w:val="none" w:sz="0" w:space="0" w:color="auto"/>
                <w:right w:val="none" w:sz="0" w:space="0" w:color="auto"/>
              </w:divBdr>
            </w:div>
            <w:div w:id="2125532714">
              <w:marLeft w:val="0"/>
              <w:marRight w:val="0"/>
              <w:marTop w:val="0"/>
              <w:marBottom w:val="150"/>
              <w:divBdr>
                <w:top w:val="none" w:sz="0" w:space="0" w:color="auto"/>
                <w:left w:val="none" w:sz="0" w:space="0" w:color="auto"/>
                <w:bottom w:val="none" w:sz="0" w:space="0" w:color="auto"/>
                <w:right w:val="none" w:sz="0" w:space="0" w:color="auto"/>
              </w:divBdr>
            </w:div>
            <w:div w:id="1897861794">
              <w:marLeft w:val="0"/>
              <w:marRight w:val="0"/>
              <w:marTop w:val="0"/>
              <w:marBottom w:val="150"/>
              <w:divBdr>
                <w:top w:val="none" w:sz="0" w:space="0" w:color="auto"/>
                <w:left w:val="none" w:sz="0" w:space="0" w:color="auto"/>
                <w:bottom w:val="none" w:sz="0" w:space="0" w:color="auto"/>
                <w:right w:val="none" w:sz="0" w:space="0" w:color="auto"/>
              </w:divBdr>
            </w:div>
            <w:div w:id="354884453">
              <w:marLeft w:val="0"/>
              <w:marRight w:val="0"/>
              <w:marTop w:val="0"/>
              <w:marBottom w:val="150"/>
              <w:divBdr>
                <w:top w:val="none" w:sz="0" w:space="0" w:color="auto"/>
                <w:left w:val="none" w:sz="0" w:space="0" w:color="auto"/>
                <w:bottom w:val="none" w:sz="0" w:space="0" w:color="auto"/>
                <w:right w:val="none" w:sz="0" w:space="0" w:color="auto"/>
              </w:divBdr>
            </w:div>
          </w:divsChild>
        </w:div>
        <w:div w:id="246960328">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 w:id="1075666743">
      <w:bodyDiv w:val="1"/>
      <w:marLeft w:val="0"/>
      <w:marRight w:val="0"/>
      <w:marTop w:val="0"/>
      <w:marBottom w:val="0"/>
      <w:divBdr>
        <w:top w:val="none" w:sz="0" w:space="0" w:color="auto"/>
        <w:left w:val="none" w:sz="0" w:space="0" w:color="auto"/>
        <w:bottom w:val="none" w:sz="0" w:space="0" w:color="auto"/>
        <w:right w:val="none" w:sz="0" w:space="0" w:color="auto"/>
      </w:divBdr>
      <w:divsChild>
        <w:div w:id="1586375571">
          <w:marLeft w:val="0"/>
          <w:marRight w:val="0"/>
          <w:marTop w:val="150"/>
          <w:marBottom w:val="150"/>
          <w:divBdr>
            <w:top w:val="single" w:sz="6" w:space="4" w:color="000000"/>
            <w:left w:val="single" w:sz="6" w:space="4" w:color="000000"/>
            <w:bottom w:val="single" w:sz="6" w:space="4" w:color="000000"/>
            <w:right w:val="single" w:sz="6" w:space="4" w:color="000000"/>
          </w:divBdr>
          <w:divsChild>
            <w:div w:id="2129666769">
              <w:marLeft w:val="0"/>
              <w:marRight w:val="0"/>
              <w:marTop w:val="0"/>
              <w:marBottom w:val="150"/>
              <w:divBdr>
                <w:top w:val="none" w:sz="0" w:space="0" w:color="auto"/>
                <w:left w:val="none" w:sz="0" w:space="0" w:color="auto"/>
                <w:bottom w:val="none" w:sz="0" w:space="0" w:color="auto"/>
                <w:right w:val="none" w:sz="0" w:space="0" w:color="auto"/>
              </w:divBdr>
            </w:div>
            <w:div w:id="879129372">
              <w:marLeft w:val="0"/>
              <w:marRight w:val="0"/>
              <w:marTop w:val="0"/>
              <w:marBottom w:val="150"/>
              <w:divBdr>
                <w:top w:val="none" w:sz="0" w:space="0" w:color="auto"/>
                <w:left w:val="none" w:sz="0" w:space="0" w:color="auto"/>
                <w:bottom w:val="none" w:sz="0" w:space="0" w:color="auto"/>
                <w:right w:val="none" w:sz="0" w:space="0" w:color="auto"/>
              </w:divBdr>
            </w:div>
            <w:div w:id="346903786">
              <w:marLeft w:val="0"/>
              <w:marRight w:val="0"/>
              <w:marTop w:val="0"/>
              <w:marBottom w:val="150"/>
              <w:divBdr>
                <w:top w:val="none" w:sz="0" w:space="0" w:color="auto"/>
                <w:left w:val="none" w:sz="0" w:space="0" w:color="auto"/>
                <w:bottom w:val="none" w:sz="0" w:space="0" w:color="auto"/>
                <w:right w:val="none" w:sz="0" w:space="0" w:color="auto"/>
              </w:divBdr>
            </w:div>
            <w:div w:id="962006366">
              <w:marLeft w:val="0"/>
              <w:marRight w:val="0"/>
              <w:marTop w:val="0"/>
              <w:marBottom w:val="150"/>
              <w:divBdr>
                <w:top w:val="none" w:sz="0" w:space="0" w:color="auto"/>
                <w:left w:val="none" w:sz="0" w:space="0" w:color="auto"/>
                <w:bottom w:val="none" w:sz="0" w:space="0" w:color="auto"/>
                <w:right w:val="none" w:sz="0" w:space="0" w:color="auto"/>
              </w:divBdr>
            </w:div>
          </w:divsChild>
        </w:div>
        <w:div w:id="1033846639">
          <w:marLeft w:val="0"/>
          <w:marRight w:val="0"/>
          <w:marTop w:val="0"/>
          <w:marBottom w:val="150"/>
          <w:divBdr>
            <w:top w:val="single" w:sz="6" w:space="4" w:color="000000"/>
            <w:left w:val="single" w:sz="6" w:space="4" w:color="000000"/>
            <w:bottom w:val="single" w:sz="6" w:space="4" w:color="000000"/>
            <w:right w:val="single" w:sz="6" w:space="4" w:color="000000"/>
          </w:divBdr>
          <w:divsChild>
            <w:div w:id="684982711">
              <w:marLeft w:val="0"/>
              <w:marRight w:val="0"/>
              <w:marTop w:val="0"/>
              <w:marBottom w:val="150"/>
              <w:divBdr>
                <w:top w:val="none" w:sz="0" w:space="0" w:color="auto"/>
                <w:left w:val="none" w:sz="0" w:space="0" w:color="auto"/>
                <w:bottom w:val="none" w:sz="0" w:space="0" w:color="auto"/>
                <w:right w:val="none" w:sz="0" w:space="0" w:color="auto"/>
              </w:divBdr>
            </w:div>
            <w:div w:id="1691956635">
              <w:marLeft w:val="0"/>
              <w:marRight w:val="0"/>
              <w:marTop w:val="0"/>
              <w:marBottom w:val="150"/>
              <w:divBdr>
                <w:top w:val="none" w:sz="0" w:space="0" w:color="auto"/>
                <w:left w:val="none" w:sz="0" w:space="0" w:color="auto"/>
                <w:bottom w:val="none" w:sz="0" w:space="0" w:color="auto"/>
                <w:right w:val="none" w:sz="0" w:space="0" w:color="auto"/>
              </w:divBdr>
            </w:div>
            <w:div w:id="166603056">
              <w:marLeft w:val="0"/>
              <w:marRight w:val="0"/>
              <w:marTop w:val="0"/>
              <w:marBottom w:val="150"/>
              <w:divBdr>
                <w:top w:val="none" w:sz="0" w:space="0" w:color="auto"/>
                <w:left w:val="none" w:sz="0" w:space="0" w:color="auto"/>
                <w:bottom w:val="none" w:sz="0" w:space="0" w:color="auto"/>
                <w:right w:val="none" w:sz="0" w:space="0" w:color="auto"/>
              </w:divBdr>
            </w:div>
            <w:div w:id="1426684931">
              <w:marLeft w:val="0"/>
              <w:marRight w:val="0"/>
              <w:marTop w:val="0"/>
              <w:marBottom w:val="150"/>
              <w:divBdr>
                <w:top w:val="none" w:sz="0" w:space="0" w:color="auto"/>
                <w:left w:val="none" w:sz="0" w:space="0" w:color="auto"/>
                <w:bottom w:val="none" w:sz="0" w:space="0" w:color="auto"/>
                <w:right w:val="none" w:sz="0" w:space="0" w:color="auto"/>
              </w:divBdr>
            </w:div>
          </w:divsChild>
        </w:div>
        <w:div w:id="697854681">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 w:id="1145119161">
      <w:bodyDiv w:val="1"/>
      <w:marLeft w:val="0"/>
      <w:marRight w:val="0"/>
      <w:marTop w:val="0"/>
      <w:marBottom w:val="0"/>
      <w:divBdr>
        <w:top w:val="none" w:sz="0" w:space="0" w:color="auto"/>
        <w:left w:val="none" w:sz="0" w:space="0" w:color="auto"/>
        <w:bottom w:val="none" w:sz="0" w:space="0" w:color="auto"/>
        <w:right w:val="none" w:sz="0" w:space="0" w:color="auto"/>
      </w:divBdr>
      <w:divsChild>
        <w:div w:id="92478764">
          <w:marLeft w:val="0"/>
          <w:marRight w:val="0"/>
          <w:marTop w:val="150"/>
          <w:marBottom w:val="150"/>
          <w:divBdr>
            <w:top w:val="single" w:sz="6" w:space="4" w:color="000000"/>
            <w:left w:val="single" w:sz="6" w:space="4" w:color="000000"/>
            <w:bottom w:val="single" w:sz="6" w:space="4" w:color="000000"/>
            <w:right w:val="single" w:sz="6" w:space="4" w:color="000000"/>
          </w:divBdr>
          <w:divsChild>
            <w:div w:id="13194294">
              <w:marLeft w:val="0"/>
              <w:marRight w:val="0"/>
              <w:marTop w:val="0"/>
              <w:marBottom w:val="150"/>
              <w:divBdr>
                <w:top w:val="none" w:sz="0" w:space="0" w:color="auto"/>
                <w:left w:val="none" w:sz="0" w:space="0" w:color="auto"/>
                <w:bottom w:val="none" w:sz="0" w:space="0" w:color="auto"/>
                <w:right w:val="none" w:sz="0" w:space="0" w:color="auto"/>
              </w:divBdr>
            </w:div>
            <w:div w:id="1134559502">
              <w:marLeft w:val="0"/>
              <w:marRight w:val="0"/>
              <w:marTop w:val="0"/>
              <w:marBottom w:val="150"/>
              <w:divBdr>
                <w:top w:val="none" w:sz="0" w:space="0" w:color="auto"/>
                <w:left w:val="none" w:sz="0" w:space="0" w:color="auto"/>
                <w:bottom w:val="none" w:sz="0" w:space="0" w:color="auto"/>
                <w:right w:val="none" w:sz="0" w:space="0" w:color="auto"/>
              </w:divBdr>
            </w:div>
            <w:div w:id="24868099">
              <w:marLeft w:val="0"/>
              <w:marRight w:val="0"/>
              <w:marTop w:val="0"/>
              <w:marBottom w:val="150"/>
              <w:divBdr>
                <w:top w:val="none" w:sz="0" w:space="0" w:color="auto"/>
                <w:left w:val="none" w:sz="0" w:space="0" w:color="auto"/>
                <w:bottom w:val="none" w:sz="0" w:space="0" w:color="auto"/>
                <w:right w:val="none" w:sz="0" w:space="0" w:color="auto"/>
              </w:divBdr>
            </w:div>
            <w:div w:id="823353921">
              <w:marLeft w:val="0"/>
              <w:marRight w:val="0"/>
              <w:marTop w:val="0"/>
              <w:marBottom w:val="150"/>
              <w:divBdr>
                <w:top w:val="none" w:sz="0" w:space="0" w:color="auto"/>
                <w:left w:val="none" w:sz="0" w:space="0" w:color="auto"/>
                <w:bottom w:val="none" w:sz="0" w:space="0" w:color="auto"/>
                <w:right w:val="none" w:sz="0" w:space="0" w:color="auto"/>
              </w:divBdr>
            </w:div>
          </w:divsChild>
        </w:div>
        <w:div w:id="245309698">
          <w:marLeft w:val="0"/>
          <w:marRight w:val="0"/>
          <w:marTop w:val="0"/>
          <w:marBottom w:val="150"/>
          <w:divBdr>
            <w:top w:val="single" w:sz="6" w:space="4" w:color="000000"/>
            <w:left w:val="single" w:sz="6" w:space="4" w:color="000000"/>
            <w:bottom w:val="single" w:sz="6" w:space="4" w:color="000000"/>
            <w:right w:val="single" w:sz="6" w:space="4" w:color="000000"/>
          </w:divBdr>
          <w:divsChild>
            <w:div w:id="596446331">
              <w:marLeft w:val="0"/>
              <w:marRight w:val="0"/>
              <w:marTop w:val="0"/>
              <w:marBottom w:val="150"/>
              <w:divBdr>
                <w:top w:val="none" w:sz="0" w:space="0" w:color="auto"/>
                <w:left w:val="none" w:sz="0" w:space="0" w:color="auto"/>
                <w:bottom w:val="none" w:sz="0" w:space="0" w:color="auto"/>
                <w:right w:val="none" w:sz="0" w:space="0" w:color="auto"/>
              </w:divBdr>
            </w:div>
            <w:div w:id="1154882086">
              <w:marLeft w:val="0"/>
              <w:marRight w:val="0"/>
              <w:marTop w:val="0"/>
              <w:marBottom w:val="150"/>
              <w:divBdr>
                <w:top w:val="none" w:sz="0" w:space="0" w:color="auto"/>
                <w:left w:val="none" w:sz="0" w:space="0" w:color="auto"/>
                <w:bottom w:val="none" w:sz="0" w:space="0" w:color="auto"/>
                <w:right w:val="none" w:sz="0" w:space="0" w:color="auto"/>
              </w:divBdr>
            </w:div>
            <w:div w:id="2122020666">
              <w:marLeft w:val="0"/>
              <w:marRight w:val="0"/>
              <w:marTop w:val="0"/>
              <w:marBottom w:val="150"/>
              <w:divBdr>
                <w:top w:val="none" w:sz="0" w:space="0" w:color="auto"/>
                <w:left w:val="none" w:sz="0" w:space="0" w:color="auto"/>
                <w:bottom w:val="none" w:sz="0" w:space="0" w:color="auto"/>
                <w:right w:val="none" w:sz="0" w:space="0" w:color="auto"/>
              </w:divBdr>
            </w:div>
            <w:div w:id="1957634744">
              <w:marLeft w:val="0"/>
              <w:marRight w:val="0"/>
              <w:marTop w:val="0"/>
              <w:marBottom w:val="150"/>
              <w:divBdr>
                <w:top w:val="none" w:sz="0" w:space="0" w:color="auto"/>
                <w:left w:val="none" w:sz="0" w:space="0" w:color="auto"/>
                <w:bottom w:val="none" w:sz="0" w:space="0" w:color="auto"/>
                <w:right w:val="none" w:sz="0" w:space="0" w:color="auto"/>
              </w:divBdr>
            </w:div>
          </w:divsChild>
        </w:div>
        <w:div w:id="1324164247">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 w:id="1206716040">
      <w:bodyDiv w:val="1"/>
      <w:marLeft w:val="0"/>
      <w:marRight w:val="0"/>
      <w:marTop w:val="0"/>
      <w:marBottom w:val="0"/>
      <w:divBdr>
        <w:top w:val="none" w:sz="0" w:space="0" w:color="auto"/>
        <w:left w:val="none" w:sz="0" w:space="0" w:color="auto"/>
        <w:bottom w:val="none" w:sz="0" w:space="0" w:color="auto"/>
        <w:right w:val="none" w:sz="0" w:space="0" w:color="auto"/>
      </w:divBdr>
      <w:divsChild>
        <w:div w:id="1521160129">
          <w:marLeft w:val="0"/>
          <w:marRight w:val="0"/>
          <w:marTop w:val="150"/>
          <w:marBottom w:val="150"/>
          <w:divBdr>
            <w:top w:val="single" w:sz="6" w:space="4" w:color="000000"/>
            <w:left w:val="single" w:sz="6" w:space="4" w:color="000000"/>
            <w:bottom w:val="single" w:sz="6" w:space="4" w:color="000000"/>
            <w:right w:val="single" w:sz="6" w:space="4" w:color="000000"/>
          </w:divBdr>
          <w:divsChild>
            <w:div w:id="740758932">
              <w:marLeft w:val="0"/>
              <w:marRight w:val="0"/>
              <w:marTop w:val="0"/>
              <w:marBottom w:val="150"/>
              <w:divBdr>
                <w:top w:val="none" w:sz="0" w:space="0" w:color="auto"/>
                <w:left w:val="none" w:sz="0" w:space="0" w:color="auto"/>
                <w:bottom w:val="none" w:sz="0" w:space="0" w:color="auto"/>
                <w:right w:val="none" w:sz="0" w:space="0" w:color="auto"/>
              </w:divBdr>
            </w:div>
            <w:div w:id="1414738664">
              <w:marLeft w:val="0"/>
              <w:marRight w:val="0"/>
              <w:marTop w:val="0"/>
              <w:marBottom w:val="150"/>
              <w:divBdr>
                <w:top w:val="none" w:sz="0" w:space="0" w:color="auto"/>
                <w:left w:val="none" w:sz="0" w:space="0" w:color="auto"/>
                <w:bottom w:val="none" w:sz="0" w:space="0" w:color="auto"/>
                <w:right w:val="none" w:sz="0" w:space="0" w:color="auto"/>
              </w:divBdr>
            </w:div>
            <w:div w:id="274144744">
              <w:marLeft w:val="0"/>
              <w:marRight w:val="0"/>
              <w:marTop w:val="0"/>
              <w:marBottom w:val="150"/>
              <w:divBdr>
                <w:top w:val="none" w:sz="0" w:space="0" w:color="auto"/>
                <w:left w:val="none" w:sz="0" w:space="0" w:color="auto"/>
                <w:bottom w:val="none" w:sz="0" w:space="0" w:color="auto"/>
                <w:right w:val="none" w:sz="0" w:space="0" w:color="auto"/>
              </w:divBdr>
            </w:div>
            <w:div w:id="1635408711">
              <w:marLeft w:val="0"/>
              <w:marRight w:val="0"/>
              <w:marTop w:val="0"/>
              <w:marBottom w:val="150"/>
              <w:divBdr>
                <w:top w:val="none" w:sz="0" w:space="0" w:color="auto"/>
                <w:left w:val="none" w:sz="0" w:space="0" w:color="auto"/>
                <w:bottom w:val="none" w:sz="0" w:space="0" w:color="auto"/>
                <w:right w:val="none" w:sz="0" w:space="0" w:color="auto"/>
              </w:divBdr>
            </w:div>
          </w:divsChild>
        </w:div>
        <w:div w:id="1354726072">
          <w:marLeft w:val="0"/>
          <w:marRight w:val="0"/>
          <w:marTop w:val="0"/>
          <w:marBottom w:val="150"/>
          <w:divBdr>
            <w:top w:val="single" w:sz="6" w:space="4" w:color="000000"/>
            <w:left w:val="single" w:sz="6" w:space="4" w:color="000000"/>
            <w:bottom w:val="single" w:sz="6" w:space="4" w:color="000000"/>
            <w:right w:val="single" w:sz="6" w:space="4" w:color="000000"/>
          </w:divBdr>
          <w:divsChild>
            <w:div w:id="1801343012">
              <w:marLeft w:val="0"/>
              <w:marRight w:val="0"/>
              <w:marTop w:val="0"/>
              <w:marBottom w:val="150"/>
              <w:divBdr>
                <w:top w:val="none" w:sz="0" w:space="0" w:color="auto"/>
                <w:left w:val="none" w:sz="0" w:space="0" w:color="auto"/>
                <w:bottom w:val="none" w:sz="0" w:space="0" w:color="auto"/>
                <w:right w:val="none" w:sz="0" w:space="0" w:color="auto"/>
              </w:divBdr>
            </w:div>
            <w:div w:id="628559800">
              <w:marLeft w:val="0"/>
              <w:marRight w:val="0"/>
              <w:marTop w:val="0"/>
              <w:marBottom w:val="150"/>
              <w:divBdr>
                <w:top w:val="none" w:sz="0" w:space="0" w:color="auto"/>
                <w:left w:val="none" w:sz="0" w:space="0" w:color="auto"/>
                <w:bottom w:val="none" w:sz="0" w:space="0" w:color="auto"/>
                <w:right w:val="none" w:sz="0" w:space="0" w:color="auto"/>
              </w:divBdr>
            </w:div>
            <w:div w:id="417992820">
              <w:marLeft w:val="0"/>
              <w:marRight w:val="0"/>
              <w:marTop w:val="0"/>
              <w:marBottom w:val="150"/>
              <w:divBdr>
                <w:top w:val="none" w:sz="0" w:space="0" w:color="auto"/>
                <w:left w:val="none" w:sz="0" w:space="0" w:color="auto"/>
                <w:bottom w:val="none" w:sz="0" w:space="0" w:color="auto"/>
                <w:right w:val="none" w:sz="0" w:space="0" w:color="auto"/>
              </w:divBdr>
            </w:div>
            <w:div w:id="797914601">
              <w:marLeft w:val="0"/>
              <w:marRight w:val="0"/>
              <w:marTop w:val="0"/>
              <w:marBottom w:val="150"/>
              <w:divBdr>
                <w:top w:val="none" w:sz="0" w:space="0" w:color="auto"/>
                <w:left w:val="none" w:sz="0" w:space="0" w:color="auto"/>
                <w:bottom w:val="none" w:sz="0" w:space="0" w:color="auto"/>
                <w:right w:val="none" w:sz="0" w:space="0" w:color="auto"/>
              </w:divBdr>
            </w:div>
          </w:divsChild>
        </w:div>
        <w:div w:id="129978929">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 w:id="1304038181">
      <w:bodyDiv w:val="1"/>
      <w:marLeft w:val="0"/>
      <w:marRight w:val="0"/>
      <w:marTop w:val="0"/>
      <w:marBottom w:val="0"/>
      <w:divBdr>
        <w:top w:val="none" w:sz="0" w:space="0" w:color="auto"/>
        <w:left w:val="none" w:sz="0" w:space="0" w:color="auto"/>
        <w:bottom w:val="none" w:sz="0" w:space="0" w:color="auto"/>
        <w:right w:val="none" w:sz="0" w:space="0" w:color="auto"/>
      </w:divBdr>
      <w:divsChild>
        <w:div w:id="796530601">
          <w:marLeft w:val="0"/>
          <w:marRight w:val="0"/>
          <w:marTop w:val="0"/>
          <w:marBottom w:val="0"/>
          <w:divBdr>
            <w:top w:val="none" w:sz="0" w:space="0" w:color="auto"/>
            <w:left w:val="none" w:sz="0" w:space="0" w:color="auto"/>
            <w:bottom w:val="none" w:sz="0" w:space="0" w:color="auto"/>
            <w:right w:val="none" w:sz="0" w:space="0" w:color="auto"/>
          </w:divBdr>
          <w:divsChild>
            <w:div w:id="1554271555">
              <w:marLeft w:val="0"/>
              <w:marRight w:val="0"/>
              <w:marTop w:val="300"/>
              <w:marBottom w:val="300"/>
              <w:divBdr>
                <w:top w:val="none" w:sz="0" w:space="0" w:color="auto"/>
                <w:left w:val="none" w:sz="0" w:space="0" w:color="auto"/>
                <w:bottom w:val="none" w:sz="0" w:space="0" w:color="auto"/>
                <w:right w:val="none" w:sz="0" w:space="0" w:color="auto"/>
              </w:divBdr>
              <w:divsChild>
                <w:div w:id="2024478263">
                  <w:marLeft w:val="0"/>
                  <w:marRight w:val="0"/>
                  <w:marTop w:val="150"/>
                  <w:marBottom w:val="150"/>
                  <w:divBdr>
                    <w:top w:val="single" w:sz="6" w:space="4" w:color="000000"/>
                    <w:left w:val="single" w:sz="6" w:space="4" w:color="000000"/>
                    <w:bottom w:val="single" w:sz="6" w:space="4" w:color="000000"/>
                    <w:right w:val="single" w:sz="6" w:space="4" w:color="000000"/>
                  </w:divBdr>
                  <w:divsChild>
                    <w:div w:id="1945572213">
                      <w:marLeft w:val="0"/>
                      <w:marRight w:val="0"/>
                      <w:marTop w:val="0"/>
                      <w:marBottom w:val="150"/>
                      <w:divBdr>
                        <w:top w:val="none" w:sz="0" w:space="0" w:color="auto"/>
                        <w:left w:val="none" w:sz="0" w:space="0" w:color="auto"/>
                        <w:bottom w:val="none" w:sz="0" w:space="0" w:color="auto"/>
                        <w:right w:val="none" w:sz="0" w:space="0" w:color="auto"/>
                      </w:divBdr>
                    </w:div>
                    <w:div w:id="1990471913">
                      <w:marLeft w:val="0"/>
                      <w:marRight w:val="0"/>
                      <w:marTop w:val="0"/>
                      <w:marBottom w:val="150"/>
                      <w:divBdr>
                        <w:top w:val="none" w:sz="0" w:space="0" w:color="auto"/>
                        <w:left w:val="none" w:sz="0" w:space="0" w:color="auto"/>
                        <w:bottom w:val="none" w:sz="0" w:space="0" w:color="auto"/>
                        <w:right w:val="none" w:sz="0" w:space="0" w:color="auto"/>
                      </w:divBdr>
                    </w:div>
                    <w:div w:id="2041927342">
                      <w:marLeft w:val="0"/>
                      <w:marRight w:val="0"/>
                      <w:marTop w:val="0"/>
                      <w:marBottom w:val="150"/>
                      <w:divBdr>
                        <w:top w:val="none" w:sz="0" w:space="0" w:color="auto"/>
                        <w:left w:val="none" w:sz="0" w:space="0" w:color="auto"/>
                        <w:bottom w:val="none" w:sz="0" w:space="0" w:color="auto"/>
                        <w:right w:val="none" w:sz="0" w:space="0" w:color="auto"/>
                      </w:divBdr>
                    </w:div>
                    <w:div w:id="1666125948">
                      <w:marLeft w:val="0"/>
                      <w:marRight w:val="0"/>
                      <w:marTop w:val="0"/>
                      <w:marBottom w:val="150"/>
                      <w:divBdr>
                        <w:top w:val="none" w:sz="0" w:space="0" w:color="auto"/>
                        <w:left w:val="none" w:sz="0" w:space="0" w:color="auto"/>
                        <w:bottom w:val="none" w:sz="0" w:space="0" w:color="auto"/>
                        <w:right w:val="none" w:sz="0" w:space="0" w:color="auto"/>
                      </w:divBdr>
                    </w:div>
                  </w:divsChild>
                </w:div>
                <w:div w:id="1870024843">
                  <w:marLeft w:val="0"/>
                  <w:marRight w:val="0"/>
                  <w:marTop w:val="0"/>
                  <w:marBottom w:val="150"/>
                  <w:divBdr>
                    <w:top w:val="single" w:sz="6" w:space="4" w:color="000000"/>
                    <w:left w:val="single" w:sz="6" w:space="4" w:color="000000"/>
                    <w:bottom w:val="single" w:sz="6" w:space="4" w:color="000000"/>
                    <w:right w:val="single" w:sz="6" w:space="4" w:color="000000"/>
                  </w:divBdr>
                  <w:divsChild>
                    <w:div w:id="938607940">
                      <w:marLeft w:val="0"/>
                      <w:marRight w:val="0"/>
                      <w:marTop w:val="0"/>
                      <w:marBottom w:val="150"/>
                      <w:divBdr>
                        <w:top w:val="none" w:sz="0" w:space="0" w:color="auto"/>
                        <w:left w:val="none" w:sz="0" w:space="0" w:color="auto"/>
                        <w:bottom w:val="none" w:sz="0" w:space="0" w:color="auto"/>
                        <w:right w:val="none" w:sz="0" w:space="0" w:color="auto"/>
                      </w:divBdr>
                    </w:div>
                    <w:div w:id="247812560">
                      <w:marLeft w:val="0"/>
                      <w:marRight w:val="0"/>
                      <w:marTop w:val="0"/>
                      <w:marBottom w:val="150"/>
                      <w:divBdr>
                        <w:top w:val="none" w:sz="0" w:space="0" w:color="auto"/>
                        <w:left w:val="none" w:sz="0" w:space="0" w:color="auto"/>
                        <w:bottom w:val="none" w:sz="0" w:space="0" w:color="auto"/>
                        <w:right w:val="none" w:sz="0" w:space="0" w:color="auto"/>
                      </w:divBdr>
                    </w:div>
                    <w:div w:id="544367065">
                      <w:marLeft w:val="0"/>
                      <w:marRight w:val="0"/>
                      <w:marTop w:val="0"/>
                      <w:marBottom w:val="150"/>
                      <w:divBdr>
                        <w:top w:val="none" w:sz="0" w:space="0" w:color="auto"/>
                        <w:left w:val="none" w:sz="0" w:space="0" w:color="auto"/>
                        <w:bottom w:val="none" w:sz="0" w:space="0" w:color="auto"/>
                        <w:right w:val="none" w:sz="0" w:space="0" w:color="auto"/>
                      </w:divBdr>
                    </w:div>
                    <w:div w:id="613443574">
                      <w:marLeft w:val="0"/>
                      <w:marRight w:val="0"/>
                      <w:marTop w:val="0"/>
                      <w:marBottom w:val="150"/>
                      <w:divBdr>
                        <w:top w:val="none" w:sz="0" w:space="0" w:color="auto"/>
                        <w:left w:val="none" w:sz="0" w:space="0" w:color="auto"/>
                        <w:bottom w:val="none" w:sz="0" w:space="0" w:color="auto"/>
                        <w:right w:val="none" w:sz="0" w:space="0" w:color="auto"/>
                      </w:divBdr>
                    </w:div>
                  </w:divsChild>
                </w:div>
                <w:div w:id="183323048">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sChild>
        </w:div>
      </w:divsChild>
    </w:div>
    <w:div w:id="1341934825">
      <w:bodyDiv w:val="1"/>
      <w:marLeft w:val="0"/>
      <w:marRight w:val="0"/>
      <w:marTop w:val="0"/>
      <w:marBottom w:val="0"/>
      <w:divBdr>
        <w:top w:val="none" w:sz="0" w:space="0" w:color="auto"/>
        <w:left w:val="none" w:sz="0" w:space="0" w:color="auto"/>
        <w:bottom w:val="none" w:sz="0" w:space="0" w:color="auto"/>
        <w:right w:val="none" w:sz="0" w:space="0" w:color="auto"/>
      </w:divBdr>
      <w:divsChild>
        <w:div w:id="1826823979">
          <w:marLeft w:val="0"/>
          <w:marRight w:val="0"/>
          <w:marTop w:val="150"/>
          <w:marBottom w:val="150"/>
          <w:divBdr>
            <w:top w:val="single" w:sz="6" w:space="4" w:color="000000"/>
            <w:left w:val="single" w:sz="6" w:space="4" w:color="000000"/>
            <w:bottom w:val="single" w:sz="6" w:space="4" w:color="000000"/>
            <w:right w:val="single" w:sz="6" w:space="4" w:color="000000"/>
          </w:divBdr>
          <w:divsChild>
            <w:div w:id="1664580290">
              <w:marLeft w:val="0"/>
              <w:marRight w:val="0"/>
              <w:marTop w:val="0"/>
              <w:marBottom w:val="150"/>
              <w:divBdr>
                <w:top w:val="none" w:sz="0" w:space="0" w:color="auto"/>
                <w:left w:val="none" w:sz="0" w:space="0" w:color="auto"/>
                <w:bottom w:val="none" w:sz="0" w:space="0" w:color="auto"/>
                <w:right w:val="none" w:sz="0" w:space="0" w:color="auto"/>
              </w:divBdr>
            </w:div>
            <w:div w:id="389155754">
              <w:marLeft w:val="0"/>
              <w:marRight w:val="0"/>
              <w:marTop w:val="0"/>
              <w:marBottom w:val="150"/>
              <w:divBdr>
                <w:top w:val="none" w:sz="0" w:space="0" w:color="auto"/>
                <w:left w:val="none" w:sz="0" w:space="0" w:color="auto"/>
                <w:bottom w:val="none" w:sz="0" w:space="0" w:color="auto"/>
                <w:right w:val="none" w:sz="0" w:space="0" w:color="auto"/>
              </w:divBdr>
            </w:div>
            <w:div w:id="2079395679">
              <w:marLeft w:val="0"/>
              <w:marRight w:val="0"/>
              <w:marTop w:val="0"/>
              <w:marBottom w:val="150"/>
              <w:divBdr>
                <w:top w:val="none" w:sz="0" w:space="0" w:color="auto"/>
                <w:left w:val="none" w:sz="0" w:space="0" w:color="auto"/>
                <w:bottom w:val="none" w:sz="0" w:space="0" w:color="auto"/>
                <w:right w:val="none" w:sz="0" w:space="0" w:color="auto"/>
              </w:divBdr>
            </w:div>
            <w:div w:id="1109351486">
              <w:marLeft w:val="0"/>
              <w:marRight w:val="0"/>
              <w:marTop w:val="0"/>
              <w:marBottom w:val="150"/>
              <w:divBdr>
                <w:top w:val="none" w:sz="0" w:space="0" w:color="auto"/>
                <w:left w:val="none" w:sz="0" w:space="0" w:color="auto"/>
                <w:bottom w:val="none" w:sz="0" w:space="0" w:color="auto"/>
                <w:right w:val="none" w:sz="0" w:space="0" w:color="auto"/>
              </w:divBdr>
            </w:div>
          </w:divsChild>
        </w:div>
        <w:div w:id="540019198">
          <w:marLeft w:val="0"/>
          <w:marRight w:val="0"/>
          <w:marTop w:val="0"/>
          <w:marBottom w:val="150"/>
          <w:divBdr>
            <w:top w:val="single" w:sz="6" w:space="4" w:color="000000"/>
            <w:left w:val="single" w:sz="6" w:space="4" w:color="000000"/>
            <w:bottom w:val="single" w:sz="6" w:space="4" w:color="000000"/>
            <w:right w:val="single" w:sz="6" w:space="4" w:color="000000"/>
          </w:divBdr>
          <w:divsChild>
            <w:div w:id="1278608295">
              <w:marLeft w:val="0"/>
              <w:marRight w:val="0"/>
              <w:marTop w:val="0"/>
              <w:marBottom w:val="150"/>
              <w:divBdr>
                <w:top w:val="none" w:sz="0" w:space="0" w:color="auto"/>
                <w:left w:val="none" w:sz="0" w:space="0" w:color="auto"/>
                <w:bottom w:val="none" w:sz="0" w:space="0" w:color="auto"/>
                <w:right w:val="none" w:sz="0" w:space="0" w:color="auto"/>
              </w:divBdr>
            </w:div>
            <w:div w:id="604654626">
              <w:marLeft w:val="0"/>
              <w:marRight w:val="0"/>
              <w:marTop w:val="0"/>
              <w:marBottom w:val="150"/>
              <w:divBdr>
                <w:top w:val="none" w:sz="0" w:space="0" w:color="auto"/>
                <w:left w:val="none" w:sz="0" w:space="0" w:color="auto"/>
                <w:bottom w:val="none" w:sz="0" w:space="0" w:color="auto"/>
                <w:right w:val="none" w:sz="0" w:space="0" w:color="auto"/>
              </w:divBdr>
            </w:div>
            <w:div w:id="92670163">
              <w:marLeft w:val="0"/>
              <w:marRight w:val="0"/>
              <w:marTop w:val="0"/>
              <w:marBottom w:val="150"/>
              <w:divBdr>
                <w:top w:val="none" w:sz="0" w:space="0" w:color="auto"/>
                <w:left w:val="none" w:sz="0" w:space="0" w:color="auto"/>
                <w:bottom w:val="none" w:sz="0" w:space="0" w:color="auto"/>
                <w:right w:val="none" w:sz="0" w:space="0" w:color="auto"/>
              </w:divBdr>
            </w:div>
            <w:div w:id="356783139">
              <w:marLeft w:val="0"/>
              <w:marRight w:val="0"/>
              <w:marTop w:val="0"/>
              <w:marBottom w:val="150"/>
              <w:divBdr>
                <w:top w:val="none" w:sz="0" w:space="0" w:color="auto"/>
                <w:left w:val="none" w:sz="0" w:space="0" w:color="auto"/>
                <w:bottom w:val="none" w:sz="0" w:space="0" w:color="auto"/>
                <w:right w:val="none" w:sz="0" w:space="0" w:color="auto"/>
              </w:divBdr>
            </w:div>
          </w:divsChild>
        </w:div>
        <w:div w:id="506865812">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 w:id="1389961216">
      <w:bodyDiv w:val="1"/>
      <w:marLeft w:val="0"/>
      <w:marRight w:val="0"/>
      <w:marTop w:val="0"/>
      <w:marBottom w:val="0"/>
      <w:divBdr>
        <w:top w:val="none" w:sz="0" w:space="0" w:color="auto"/>
        <w:left w:val="none" w:sz="0" w:space="0" w:color="auto"/>
        <w:bottom w:val="none" w:sz="0" w:space="0" w:color="auto"/>
        <w:right w:val="none" w:sz="0" w:space="0" w:color="auto"/>
      </w:divBdr>
      <w:divsChild>
        <w:div w:id="808864490">
          <w:marLeft w:val="0"/>
          <w:marRight w:val="0"/>
          <w:marTop w:val="150"/>
          <w:marBottom w:val="150"/>
          <w:divBdr>
            <w:top w:val="single" w:sz="6" w:space="4" w:color="000000"/>
            <w:left w:val="single" w:sz="6" w:space="4" w:color="000000"/>
            <w:bottom w:val="single" w:sz="6" w:space="4" w:color="000000"/>
            <w:right w:val="single" w:sz="6" w:space="4" w:color="000000"/>
          </w:divBdr>
          <w:divsChild>
            <w:div w:id="1272937121">
              <w:marLeft w:val="0"/>
              <w:marRight w:val="0"/>
              <w:marTop w:val="0"/>
              <w:marBottom w:val="150"/>
              <w:divBdr>
                <w:top w:val="none" w:sz="0" w:space="0" w:color="auto"/>
                <w:left w:val="none" w:sz="0" w:space="0" w:color="auto"/>
                <w:bottom w:val="none" w:sz="0" w:space="0" w:color="auto"/>
                <w:right w:val="none" w:sz="0" w:space="0" w:color="auto"/>
              </w:divBdr>
            </w:div>
            <w:div w:id="272714710">
              <w:marLeft w:val="0"/>
              <w:marRight w:val="0"/>
              <w:marTop w:val="0"/>
              <w:marBottom w:val="150"/>
              <w:divBdr>
                <w:top w:val="none" w:sz="0" w:space="0" w:color="auto"/>
                <w:left w:val="none" w:sz="0" w:space="0" w:color="auto"/>
                <w:bottom w:val="none" w:sz="0" w:space="0" w:color="auto"/>
                <w:right w:val="none" w:sz="0" w:space="0" w:color="auto"/>
              </w:divBdr>
            </w:div>
            <w:div w:id="1865897501">
              <w:marLeft w:val="0"/>
              <w:marRight w:val="0"/>
              <w:marTop w:val="0"/>
              <w:marBottom w:val="150"/>
              <w:divBdr>
                <w:top w:val="none" w:sz="0" w:space="0" w:color="auto"/>
                <w:left w:val="none" w:sz="0" w:space="0" w:color="auto"/>
                <w:bottom w:val="none" w:sz="0" w:space="0" w:color="auto"/>
                <w:right w:val="none" w:sz="0" w:space="0" w:color="auto"/>
              </w:divBdr>
            </w:div>
            <w:div w:id="749932022">
              <w:marLeft w:val="0"/>
              <w:marRight w:val="0"/>
              <w:marTop w:val="0"/>
              <w:marBottom w:val="150"/>
              <w:divBdr>
                <w:top w:val="none" w:sz="0" w:space="0" w:color="auto"/>
                <w:left w:val="none" w:sz="0" w:space="0" w:color="auto"/>
                <w:bottom w:val="none" w:sz="0" w:space="0" w:color="auto"/>
                <w:right w:val="none" w:sz="0" w:space="0" w:color="auto"/>
              </w:divBdr>
            </w:div>
          </w:divsChild>
        </w:div>
        <w:div w:id="593131907">
          <w:marLeft w:val="0"/>
          <w:marRight w:val="0"/>
          <w:marTop w:val="0"/>
          <w:marBottom w:val="150"/>
          <w:divBdr>
            <w:top w:val="single" w:sz="6" w:space="4" w:color="000000"/>
            <w:left w:val="single" w:sz="6" w:space="4" w:color="000000"/>
            <w:bottom w:val="single" w:sz="6" w:space="4" w:color="000000"/>
            <w:right w:val="single" w:sz="6" w:space="4" w:color="000000"/>
          </w:divBdr>
          <w:divsChild>
            <w:div w:id="817211">
              <w:marLeft w:val="0"/>
              <w:marRight w:val="0"/>
              <w:marTop w:val="0"/>
              <w:marBottom w:val="150"/>
              <w:divBdr>
                <w:top w:val="none" w:sz="0" w:space="0" w:color="auto"/>
                <w:left w:val="none" w:sz="0" w:space="0" w:color="auto"/>
                <w:bottom w:val="none" w:sz="0" w:space="0" w:color="auto"/>
                <w:right w:val="none" w:sz="0" w:space="0" w:color="auto"/>
              </w:divBdr>
            </w:div>
            <w:div w:id="337586059">
              <w:marLeft w:val="0"/>
              <w:marRight w:val="0"/>
              <w:marTop w:val="0"/>
              <w:marBottom w:val="150"/>
              <w:divBdr>
                <w:top w:val="none" w:sz="0" w:space="0" w:color="auto"/>
                <w:left w:val="none" w:sz="0" w:space="0" w:color="auto"/>
                <w:bottom w:val="none" w:sz="0" w:space="0" w:color="auto"/>
                <w:right w:val="none" w:sz="0" w:space="0" w:color="auto"/>
              </w:divBdr>
            </w:div>
            <w:div w:id="908223564">
              <w:marLeft w:val="0"/>
              <w:marRight w:val="0"/>
              <w:marTop w:val="0"/>
              <w:marBottom w:val="150"/>
              <w:divBdr>
                <w:top w:val="none" w:sz="0" w:space="0" w:color="auto"/>
                <w:left w:val="none" w:sz="0" w:space="0" w:color="auto"/>
                <w:bottom w:val="none" w:sz="0" w:space="0" w:color="auto"/>
                <w:right w:val="none" w:sz="0" w:space="0" w:color="auto"/>
              </w:divBdr>
            </w:div>
            <w:div w:id="2078749023">
              <w:marLeft w:val="0"/>
              <w:marRight w:val="0"/>
              <w:marTop w:val="0"/>
              <w:marBottom w:val="150"/>
              <w:divBdr>
                <w:top w:val="none" w:sz="0" w:space="0" w:color="auto"/>
                <w:left w:val="none" w:sz="0" w:space="0" w:color="auto"/>
                <w:bottom w:val="none" w:sz="0" w:space="0" w:color="auto"/>
                <w:right w:val="none" w:sz="0" w:space="0" w:color="auto"/>
              </w:divBdr>
            </w:div>
          </w:divsChild>
        </w:div>
        <w:div w:id="991953005">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 w:id="1406613467">
      <w:bodyDiv w:val="1"/>
      <w:marLeft w:val="0"/>
      <w:marRight w:val="0"/>
      <w:marTop w:val="0"/>
      <w:marBottom w:val="0"/>
      <w:divBdr>
        <w:top w:val="none" w:sz="0" w:space="0" w:color="auto"/>
        <w:left w:val="none" w:sz="0" w:space="0" w:color="auto"/>
        <w:bottom w:val="none" w:sz="0" w:space="0" w:color="auto"/>
        <w:right w:val="none" w:sz="0" w:space="0" w:color="auto"/>
      </w:divBdr>
      <w:divsChild>
        <w:div w:id="273947389">
          <w:marLeft w:val="0"/>
          <w:marRight w:val="0"/>
          <w:marTop w:val="150"/>
          <w:marBottom w:val="150"/>
          <w:divBdr>
            <w:top w:val="single" w:sz="6" w:space="4" w:color="000000"/>
            <w:left w:val="single" w:sz="6" w:space="4" w:color="000000"/>
            <w:bottom w:val="single" w:sz="6" w:space="4" w:color="000000"/>
            <w:right w:val="single" w:sz="6" w:space="4" w:color="000000"/>
          </w:divBdr>
          <w:divsChild>
            <w:div w:id="958485908">
              <w:marLeft w:val="0"/>
              <w:marRight w:val="0"/>
              <w:marTop w:val="0"/>
              <w:marBottom w:val="150"/>
              <w:divBdr>
                <w:top w:val="none" w:sz="0" w:space="0" w:color="auto"/>
                <w:left w:val="none" w:sz="0" w:space="0" w:color="auto"/>
                <w:bottom w:val="none" w:sz="0" w:space="0" w:color="auto"/>
                <w:right w:val="none" w:sz="0" w:space="0" w:color="auto"/>
              </w:divBdr>
            </w:div>
            <w:div w:id="796797406">
              <w:marLeft w:val="0"/>
              <w:marRight w:val="0"/>
              <w:marTop w:val="0"/>
              <w:marBottom w:val="150"/>
              <w:divBdr>
                <w:top w:val="none" w:sz="0" w:space="0" w:color="auto"/>
                <w:left w:val="none" w:sz="0" w:space="0" w:color="auto"/>
                <w:bottom w:val="none" w:sz="0" w:space="0" w:color="auto"/>
                <w:right w:val="none" w:sz="0" w:space="0" w:color="auto"/>
              </w:divBdr>
            </w:div>
            <w:div w:id="1117140427">
              <w:marLeft w:val="0"/>
              <w:marRight w:val="0"/>
              <w:marTop w:val="0"/>
              <w:marBottom w:val="150"/>
              <w:divBdr>
                <w:top w:val="none" w:sz="0" w:space="0" w:color="auto"/>
                <w:left w:val="none" w:sz="0" w:space="0" w:color="auto"/>
                <w:bottom w:val="none" w:sz="0" w:space="0" w:color="auto"/>
                <w:right w:val="none" w:sz="0" w:space="0" w:color="auto"/>
              </w:divBdr>
            </w:div>
            <w:div w:id="1063218244">
              <w:marLeft w:val="0"/>
              <w:marRight w:val="0"/>
              <w:marTop w:val="0"/>
              <w:marBottom w:val="150"/>
              <w:divBdr>
                <w:top w:val="none" w:sz="0" w:space="0" w:color="auto"/>
                <w:left w:val="none" w:sz="0" w:space="0" w:color="auto"/>
                <w:bottom w:val="none" w:sz="0" w:space="0" w:color="auto"/>
                <w:right w:val="none" w:sz="0" w:space="0" w:color="auto"/>
              </w:divBdr>
            </w:div>
          </w:divsChild>
        </w:div>
        <w:div w:id="272639489">
          <w:marLeft w:val="0"/>
          <w:marRight w:val="0"/>
          <w:marTop w:val="0"/>
          <w:marBottom w:val="150"/>
          <w:divBdr>
            <w:top w:val="single" w:sz="6" w:space="4" w:color="000000"/>
            <w:left w:val="single" w:sz="6" w:space="4" w:color="000000"/>
            <w:bottom w:val="single" w:sz="6" w:space="4" w:color="000000"/>
            <w:right w:val="single" w:sz="6" w:space="4" w:color="000000"/>
          </w:divBdr>
          <w:divsChild>
            <w:div w:id="1696537847">
              <w:marLeft w:val="0"/>
              <w:marRight w:val="0"/>
              <w:marTop w:val="0"/>
              <w:marBottom w:val="150"/>
              <w:divBdr>
                <w:top w:val="none" w:sz="0" w:space="0" w:color="auto"/>
                <w:left w:val="none" w:sz="0" w:space="0" w:color="auto"/>
                <w:bottom w:val="none" w:sz="0" w:space="0" w:color="auto"/>
                <w:right w:val="none" w:sz="0" w:space="0" w:color="auto"/>
              </w:divBdr>
            </w:div>
            <w:div w:id="864947341">
              <w:marLeft w:val="0"/>
              <w:marRight w:val="0"/>
              <w:marTop w:val="0"/>
              <w:marBottom w:val="150"/>
              <w:divBdr>
                <w:top w:val="none" w:sz="0" w:space="0" w:color="auto"/>
                <w:left w:val="none" w:sz="0" w:space="0" w:color="auto"/>
                <w:bottom w:val="none" w:sz="0" w:space="0" w:color="auto"/>
                <w:right w:val="none" w:sz="0" w:space="0" w:color="auto"/>
              </w:divBdr>
            </w:div>
            <w:div w:id="1626228232">
              <w:marLeft w:val="0"/>
              <w:marRight w:val="0"/>
              <w:marTop w:val="0"/>
              <w:marBottom w:val="150"/>
              <w:divBdr>
                <w:top w:val="none" w:sz="0" w:space="0" w:color="auto"/>
                <w:left w:val="none" w:sz="0" w:space="0" w:color="auto"/>
                <w:bottom w:val="none" w:sz="0" w:space="0" w:color="auto"/>
                <w:right w:val="none" w:sz="0" w:space="0" w:color="auto"/>
              </w:divBdr>
            </w:div>
            <w:div w:id="943346054">
              <w:marLeft w:val="0"/>
              <w:marRight w:val="0"/>
              <w:marTop w:val="0"/>
              <w:marBottom w:val="150"/>
              <w:divBdr>
                <w:top w:val="none" w:sz="0" w:space="0" w:color="auto"/>
                <w:left w:val="none" w:sz="0" w:space="0" w:color="auto"/>
                <w:bottom w:val="none" w:sz="0" w:space="0" w:color="auto"/>
                <w:right w:val="none" w:sz="0" w:space="0" w:color="auto"/>
              </w:divBdr>
            </w:div>
          </w:divsChild>
        </w:div>
        <w:div w:id="378669853">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 w:id="1466004870">
      <w:bodyDiv w:val="1"/>
      <w:marLeft w:val="0"/>
      <w:marRight w:val="0"/>
      <w:marTop w:val="0"/>
      <w:marBottom w:val="0"/>
      <w:divBdr>
        <w:top w:val="none" w:sz="0" w:space="0" w:color="auto"/>
        <w:left w:val="none" w:sz="0" w:space="0" w:color="auto"/>
        <w:bottom w:val="none" w:sz="0" w:space="0" w:color="auto"/>
        <w:right w:val="none" w:sz="0" w:space="0" w:color="auto"/>
      </w:divBdr>
      <w:divsChild>
        <w:div w:id="294411944">
          <w:marLeft w:val="0"/>
          <w:marRight w:val="0"/>
          <w:marTop w:val="150"/>
          <w:marBottom w:val="150"/>
          <w:divBdr>
            <w:top w:val="single" w:sz="6" w:space="4" w:color="000000"/>
            <w:left w:val="single" w:sz="6" w:space="4" w:color="000000"/>
            <w:bottom w:val="single" w:sz="6" w:space="4" w:color="000000"/>
            <w:right w:val="single" w:sz="6" w:space="4" w:color="000000"/>
          </w:divBdr>
          <w:divsChild>
            <w:div w:id="1343629531">
              <w:marLeft w:val="0"/>
              <w:marRight w:val="0"/>
              <w:marTop w:val="0"/>
              <w:marBottom w:val="150"/>
              <w:divBdr>
                <w:top w:val="none" w:sz="0" w:space="0" w:color="auto"/>
                <w:left w:val="none" w:sz="0" w:space="0" w:color="auto"/>
                <w:bottom w:val="none" w:sz="0" w:space="0" w:color="auto"/>
                <w:right w:val="none" w:sz="0" w:space="0" w:color="auto"/>
              </w:divBdr>
            </w:div>
            <w:div w:id="1633439731">
              <w:marLeft w:val="0"/>
              <w:marRight w:val="0"/>
              <w:marTop w:val="0"/>
              <w:marBottom w:val="150"/>
              <w:divBdr>
                <w:top w:val="none" w:sz="0" w:space="0" w:color="auto"/>
                <w:left w:val="none" w:sz="0" w:space="0" w:color="auto"/>
                <w:bottom w:val="none" w:sz="0" w:space="0" w:color="auto"/>
                <w:right w:val="none" w:sz="0" w:space="0" w:color="auto"/>
              </w:divBdr>
            </w:div>
            <w:div w:id="930046961">
              <w:marLeft w:val="0"/>
              <w:marRight w:val="0"/>
              <w:marTop w:val="0"/>
              <w:marBottom w:val="150"/>
              <w:divBdr>
                <w:top w:val="none" w:sz="0" w:space="0" w:color="auto"/>
                <w:left w:val="none" w:sz="0" w:space="0" w:color="auto"/>
                <w:bottom w:val="none" w:sz="0" w:space="0" w:color="auto"/>
                <w:right w:val="none" w:sz="0" w:space="0" w:color="auto"/>
              </w:divBdr>
            </w:div>
            <w:div w:id="1059670468">
              <w:marLeft w:val="0"/>
              <w:marRight w:val="0"/>
              <w:marTop w:val="0"/>
              <w:marBottom w:val="150"/>
              <w:divBdr>
                <w:top w:val="none" w:sz="0" w:space="0" w:color="auto"/>
                <w:left w:val="none" w:sz="0" w:space="0" w:color="auto"/>
                <w:bottom w:val="none" w:sz="0" w:space="0" w:color="auto"/>
                <w:right w:val="none" w:sz="0" w:space="0" w:color="auto"/>
              </w:divBdr>
            </w:div>
          </w:divsChild>
        </w:div>
        <w:div w:id="396167668">
          <w:marLeft w:val="0"/>
          <w:marRight w:val="0"/>
          <w:marTop w:val="0"/>
          <w:marBottom w:val="150"/>
          <w:divBdr>
            <w:top w:val="single" w:sz="6" w:space="4" w:color="000000"/>
            <w:left w:val="single" w:sz="6" w:space="4" w:color="000000"/>
            <w:bottom w:val="single" w:sz="6" w:space="4" w:color="000000"/>
            <w:right w:val="single" w:sz="6" w:space="4" w:color="000000"/>
          </w:divBdr>
          <w:divsChild>
            <w:div w:id="39479306">
              <w:marLeft w:val="0"/>
              <w:marRight w:val="0"/>
              <w:marTop w:val="0"/>
              <w:marBottom w:val="150"/>
              <w:divBdr>
                <w:top w:val="none" w:sz="0" w:space="0" w:color="auto"/>
                <w:left w:val="none" w:sz="0" w:space="0" w:color="auto"/>
                <w:bottom w:val="none" w:sz="0" w:space="0" w:color="auto"/>
                <w:right w:val="none" w:sz="0" w:space="0" w:color="auto"/>
              </w:divBdr>
            </w:div>
            <w:div w:id="1765107841">
              <w:marLeft w:val="0"/>
              <w:marRight w:val="0"/>
              <w:marTop w:val="0"/>
              <w:marBottom w:val="150"/>
              <w:divBdr>
                <w:top w:val="none" w:sz="0" w:space="0" w:color="auto"/>
                <w:left w:val="none" w:sz="0" w:space="0" w:color="auto"/>
                <w:bottom w:val="none" w:sz="0" w:space="0" w:color="auto"/>
                <w:right w:val="none" w:sz="0" w:space="0" w:color="auto"/>
              </w:divBdr>
            </w:div>
            <w:div w:id="671107811">
              <w:marLeft w:val="0"/>
              <w:marRight w:val="0"/>
              <w:marTop w:val="0"/>
              <w:marBottom w:val="150"/>
              <w:divBdr>
                <w:top w:val="none" w:sz="0" w:space="0" w:color="auto"/>
                <w:left w:val="none" w:sz="0" w:space="0" w:color="auto"/>
                <w:bottom w:val="none" w:sz="0" w:space="0" w:color="auto"/>
                <w:right w:val="none" w:sz="0" w:space="0" w:color="auto"/>
              </w:divBdr>
            </w:div>
            <w:div w:id="923949536">
              <w:marLeft w:val="0"/>
              <w:marRight w:val="0"/>
              <w:marTop w:val="0"/>
              <w:marBottom w:val="150"/>
              <w:divBdr>
                <w:top w:val="none" w:sz="0" w:space="0" w:color="auto"/>
                <w:left w:val="none" w:sz="0" w:space="0" w:color="auto"/>
                <w:bottom w:val="none" w:sz="0" w:space="0" w:color="auto"/>
                <w:right w:val="none" w:sz="0" w:space="0" w:color="auto"/>
              </w:divBdr>
            </w:div>
          </w:divsChild>
        </w:div>
        <w:div w:id="14811919">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 w:id="1473668982">
      <w:bodyDiv w:val="1"/>
      <w:marLeft w:val="0"/>
      <w:marRight w:val="0"/>
      <w:marTop w:val="0"/>
      <w:marBottom w:val="0"/>
      <w:divBdr>
        <w:top w:val="none" w:sz="0" w:space="0" w:color="auto"/>
        <w:left w:val="none" w:sz="0" w:space="0" w:color="auto"/>
        <w:bottom w:val="none" w:sz="0" w:space="0" w:color="auto"/>
        <w:right w:val="none" w:sz="0" w:space="0" w:color="auto"/>
      </w:divBdr>
      <w:divsChild>
        <w:div w:id="712652892">
          <w:marLeft w:val="0"/>
          <w:marRight w:val="0"/>
          <w:marTop w:val="150"/>
          <w:marBottom w:val="150"/>
          <w:divBdr>
            <w:top w:val="single" w:sz="6" w:space="4" w:color="000000"/>
            <w:left w:val="single" w:sz="6" w:space="4" w:color="000000"/>
            <w:bottom w:val="single" w:sz="6" w:space="4" w:color="000000"/>
            <w:right w:val="single" w:sz="6" w:space="4" w:color="000000"/>
          </w:divBdr>
          <w:divsChild>
            <w:div w:id="1506246065">
              <w:marLeft w:val="0"/>
              <w:marRight w:val="0"/>
              <w:marTop w:val="0"/>
              <w:marBottom w:val="150"/>
              <w:divBdr>
                <w:top w:val="none" w:sz="0" w:space="0" w:color="auto"/>
                <w:left w:val="none" w:sz="0" w:space="0" w:color="auto"/>
                <w:bottom w:val="none" w:sz="0" w:space="0" w:color="auto"/>
                <w:right w:val="none" w:sz="0" w:space="0" w:color="auto"/>
              </w:divBdr>
            </w:div>
            <w:div w:id="363479446">
              <w:marLeft w:val="0"/>
              <w:marRight w:val="0"/>
              <w:marTop w:val="0"/>
              <w:marBottom w:val="150"/>
              <w:divBdr>
                <w:top w:val="none" w:sz="0" w:space="0" w:color="auto"/>
                <w:left w:val="none" w:sz="0" w:space="0" w:color="auto"/>
                <w:bottom w:val="none" w:sz="0" w:space="0" w:color="auto"/>
                <w:right w:val="none" w:sz="0" w:space="0" w:color="auto"/>
              </w:divBdr>
            </w:div>
            <w:div w:id="1153985244">
              <w:marLeft w:val="0"/>
              <w:marRight w:val="0"/>
              <w:marTop w:val="0"/>
              <w:marBottom w:val="150"/>
              <w:divBdr>
                <w:top w:val="none" w:sz="0" w:space="0" w:color="auto"/>
                <w:left w:val="none" w:sz="0" w:space="0" w:color="auto"/>
                <w:bottom w:val="none" w:sz="0" w:space="0" w:color="auto"/>
                <w:right w:val="none" w:sz="0" w:space="0" w:color="auto"/>
              </w:divBdr>
            </w:div>
            <w:div w:id="341670725">
              <w:marLeft w:val="0"/>
              <w:marRight w:val="0"/>
              <w:marTop w:val="0"/>
              <w:marBottom w:val="150"/>
              <w:divBdr>
                <w:top w:val="none" w:sz="0" w:space="0" w:color="auto"/>
                <w:left w:val="none" w:sz="0" w:space="0" w:color="auto"/>
                <w:bottom w:val="none" w:sz="0" w:space="0" w:color="auto"/>
                <w:right w:val="none" w:sz="0" w:space="0" w:color="auto"/>
              </w:divBdr>
            </w:div>
          </w:divsChild>
        </w:div>
        <w:div w:id="428893131">
          <w:marLeft w:val="0"/>
          <w:marRight w:val="0"/>
          <w:marTop w:val="0"/>
          <w:marBottom w:val="150"/>
          <w:divBdr>
            <w:top w:val="single" w:sz="6" w:space="4" w:color="000000"/>
            <w:left w:val="single" w:sz="6" w:space="4" w:color="000000"/>
            <w:bottom w:val="single" w:sz="6" w:space="4" w:color="000000"/>
            <w:right w:val="single" w:sz="6" w:space="4" w:color="000000"/>
          </w:divBdr>
          <w:divsChild>
            <w:div w:id="1271545969">
              <w:marLeft w:val="0"/>
              <w:marRight w:val="0"/>
              <w:marTop w:val="0"/>
              <w:marBottom w:val="150"/>
              <w:divBdr>
                <w:top w:val="none" w:sz="0" w:space="0" w:color="auto"/>
                <w:left w:val="none" w:sz="0" w:space="0" w:color="auto"/>
                <w:bottom w:val="none" w:sz="0" w:space="0" w:color="auto"/>
                <w:right w:val="none" w:sz="0" w:space="0" w:color="auto"/>
              </w:divBdr>
            </w:div>
            <w:div w:id="1323704737">
              <w:marLeft w:val="0"/>
              <w:marRight w:val="0"/>
              <w:marTop w:val="0"/>
              <w:marBottom w:val="150"/>
              <w:divBdr>
                <w:top w:val="none" w:sz="0" w:space="0" w:color="auto"/>
                <w:left w:val="none" w:sz="0" w:space="0" w:color="auto"/>
                <w:bottom w:val="none" w:sz="0" w:space="0" w:color="auto"/>
                <w:right w:val="none" w:sz="0" w:space="0" w:color="auto"/>
              </w:divBdr>
            </w:div>
            <w:div w:id="2008287608">
              <w:marLeft w:val="0"/>
              <w:marRight w:val="0"/>
              <w:marTop w:val="0"/>
              <w:marBottom w:val="150"/>
              <w:divBdr>
                <w:top w:val="none" w:sz="0" w:space="0" w:color="auto"/>
                <w:left w:val="none" w:sz="0" w:space="0" w:color="auto"/>
                <w:bottom w:val="none" w:sz="0" w:space="0" w:color="auto"/>
                <w:right w:val="none" w:sz="0" w:space="0" w:color="auto"/>
              </w:divBdr>
            </w:div>
            <w:div w:id="1285842315">
              <w:marLeft w:val="0"/>
              <w:marRight w:val="0"/>
              <w:marTop w:val="0"/>
              <w:marBottom w:val="150"/>
              <w:divBdr>
                <w:top w:val="none" w:sz="0" w:space="0" w:color="auto"/>
                <w:left w:val="none" w:sz="0" w:space="0" w:color="auto"/>
                <w:bottom w:val="none" w:sz="0" w:space="0" w:color="auto"/>
                <w:right w:val="none" w:sz="0" w:space="0" w:color="auto"/>
              </w:divBdr>
            </w:div>
          </w:divsChild>
        </w:div>
        <w:div w:id="2048330838">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 w:id="1531382351">
      <w:bodyDiv w:val="1"/>
      <w:marLeft w:val="0"/>
      <w:marRight w:val="0"/>
      <w:marTop w:val="0"/>
      <w:marBottom w:val="0"/>
      <w:divBdr>
        <w:top w:val="none" w:sz="0" w:space="0" w:color="auto"/>
        <w:left w:val="none" w:sz="0" w:space="0" w:color="auto"/>
        <w:bottom w:val="none" w:sz="0" w:space="0" w:color="auto"/>
        <w:right w:val="none" w:sz="0" w:space="0" w:color="auto"/>
      </w:divBdr>
      <w:divsChild>
        <w:div w:id="1188370161">
          <w:marLeft w:val="0"/>
          <w:marRight w:val="0"/>
          <w:marTop w:val="0"/>
          <w:marBottom w:val="150"/>
          <w:divBdr>
            <w:top w:val="none" w:sz="0" w:space="0" w:color="auto"/>
            <w:left w:val="none" w:sz="0" w:space="0" w:color="auto"/>
            <w:bottom w:val="none" w:sz="0" w:space="0" w:color="auto"/>
            <w:right w:val="none" w:sz="0" w:space="0" w:color="auto"/>
          </w:divBdr>
          <w:divsChild>
            <w:div w:id="939408427">
              <w:marLeft w:val="0"/>
              <w:marRight w:val="0"/>
              <w:marTop w:val="0"/>
              <w:marBottom w:val="0"/>
              <w:divBdr>
                <w:top w:val="none" w:sz="0" w:space="0" w:color="auto"/>
                <w:left w:val="none" w:sz="0" w:space="0" w:color="auto"/>
                <w:bottom w:val="none" w:sz="0" w:space="0" w:color="auto"/>
                <w:right w:val="none" w:sz="0" w:space="0" w:color="auto"/>
              </w:divBdr>
              <w:divsChild>
                <w:div w:id="1322269898">
                  <w:marLeft w:val="75"/>
                  <w:marRight w:val="75"/>
                  <w:marTop w:val="0"/>
                  <w:marBottom w:val="0"/>
                  <w:divBdr>
                    <w:top w:val="none" w:sz="0" w:space="0" w:color="auto"/>
                    <w:left w:val="none" w:sz="0" w:space="0" w:color="auto"/>
                    <w:bottom w:val="none" w:sz="0" w:space="0" w:color="auto"/>
                    <w:right w:val="none" w:sz="0" w:space="0" w:color="auto"/>
                  </w:divBdr>
                  <w:divsChild>
                    <w:div w:id="1961375824">
                      <w:marLeft w:val="0"/>
                      <w:marRight w:val="0"/>
                      <w:marTop w:val="0"/>
                      <w:marBottom w:val="0"/>
                      <w:divBdr>
                        <w:top w:val="none" w:sz="0" w:space="0" w:color="auto"/>
                        <w:left w:val="none" w:sz="0" w:space="0" w:color="auto"/>
                        <w:bottom w:val="none" w:sz="0" w:space="0" w:color="auto"/>
                        <w:right w:val="none" w:sz="0" w:space="0" w:color="auto"/>
                      </w:divBdr>
                    </w:div>
                    <w:div w:id="1563708729">
                      <w:marLeft w:val="0"/>
                      <w:marRight w:val="0"/>
                      <w:marTop w:val="0"/>
                      <w:marBottom w:val="0"/>
                      <w:divBdr>
                        <w:top w:val="none" w:sz="0" w:space="0" w:color="auto"/>
                        <w:left w:val="none" w:sz="0" w:space="0" w:color="auto"/>
                        <w:bottom w:val="none" w:sz="0" w:space="0" w:color="auto"/>
                        <w:right w:val="none" w:sz="0" w:space="0" w:color="auto"/>
                      </w:divBdr>
                    </w:div>
                    <w:div w:id="7050664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8992450">
          <w:marLeft w:val="0"/>
          <w:marRight w:val="0"/>
          <w:marTop w:val="0"/>
          <w:marBottom w:val="0"/>
          <w:divBdr>
            <w:top w:val="none" w:sz="0" w:space="0" w:color="auto"/>
            <w:left w:val="none" w:sz="0" w:space="0" w:color="auto"/>
            <w:bottom w:val="none" w:sz="0" w:space="0" w:color="auto"/>
            <w:right w:val="none" w:sz="0" w:space="0" w:color="auto"/>
          </w:divBdr>
        </w:div>
      </w:divsChild>
    </w:div>
    <w:div w:id="1535968251">
      <w:bodyDiv w:val="1"/>
      <w:marLeft w:val="0"/>
      <w:marRight w:val="0"/>
      <w:marTop w:val="0"/>
      <w:marBottom w:val="0"/>
      <w:divBdr>
        <w:top w:val="none" w:sz="0" w:space="0" w:color="auto"/>
        <w:left w:val="none" w:sz="0" w:space="0" w:color="auto"/>
        <w:bottom w:val="none" w:sz="0" w:space="0" w:color="auto"/>
        <w:right w:val="none" w:sz="0" w:space="0" w:color="auto"/>
      </w:divBdr>
      <w:divsChild>
        <w:div w:id="1823541840">
          <w:marLeft w:val="0"/>
          <w:marRight w:val="0"/>
          <w:marTop w:val="150"/>
          <w:marBottom w:val="150"/>
          <w:divBdr>
            <w:top w:val="single" w:sz="6" w:space="4" w:color="000000"/>
            <w:left w:val="single" w:sz="6" w:space="4" w:color="000000"/>
            <w:bottom w:val="single" w:sz="6" w:space="4" w:color="000000"/>
            <w:right w:val="single" w:sz="6" w:space="4" w:color="000000"/>
          </w:divBdr>
          <w:divsChild>
            <w:div w:id="1647466602">
              <w:marLeft w:val="0"/>
              <w:marRight w:val="0"/>
              <w:marTop w:val="0"/>
              <w:marBottom w:val="150"/>
              <w:divBdr>
                <w:top w:val="none" w:sz="0" w:space="0" w:color="auto"/>
                <w:left w:val="none" w:sz="0" w:space="0" w:color="auto"/>
                <w:bottom w:val="none" w:sz="0" w:space="0" w:color="auto"/>
                <w:right w:val="none" w:sz="0" w:space="0" w:color="auto"/>
              </w:divBdr>
            </w:div>
            <w:div w:id="2052924544">
              <w:marLeft w:val="0"/>
              <w:marRight w:val="0"/>
              <w:marTop w:val="0"/>
              <w:marBottom w:val="150"/>
              <w:divBdr>
                <w:top w:val="none" w:sz="0" w:space="0" w:color="auto"/>
                <w:left w:val="none" w:sz="0" w:space="0" w:color="auto"/>
                <w:bottom w:val="none" w:sz="0" w:space="0" w:color="auto"/>
                <w:right w:val="none" w:sz="0" w:space="0" w:color="auto"/>
              </w:divBdr>
            </w:div>
            <w:div w:id="1353530524">
              <w:marLeft w:val="0"/>
              <w:marRight w:val="0"/>
              <w:marTop w:val="0"/>
              <w:marBottom w:val="150"/>
              <w:divBdr>
                <w:top w:val="none" w:sz="0" w:space="0" w:color="auto"/>
                <w:left w:val="none" w:sz="0" w:space="0" w:color="auto"/>
                <w:bottom w:val="none" w:sz="0" w:space="0" w:color="auto"/>
                <w:right w:val="none" w:sz="0" w:space="0" w:color="auto"/>
              </w:divBdr>
            </w:div>
            <w:div w:id="1101485568">
              <w:marLeft w:val="0"/>
              <w:marRight w:val="0"/>
              <w:marTop w:val="0"/>
              <w:marBottom w:val="150"/>
              <w:divBdr>
                <w:top w:val="none" w:sz="0" w:space="0" w:color="auto"/>
                <w:left w:val="none" w:sz="0" w:space="0" w:color="auto"/>
                <w:bottom w:val="none" w:sz="0" w:space="0" w:color="auto"/>
                <w:right w:val="none" w:sz="0" w:space="0" w:color="auto"/>
              </w:divBdr>
            </w:div>
          </w:divsChild>
        </w:div>
        <w:div w:id="1545829274">
          <w:marLeft w:val="0"/>
          <w:marRight w:val="0"/>
          <w:marTop w:val="0"/>
          <w:marBottom w:val="150"/>
          <w:divBdr>
            <w:top w:val="single" w:sz="6" w:space="4" w:color="000000"/>
            <w:left w:val="single" w:sz="6" w:space="4" w:color="000000"/>
            <w:bottom w:val="single" w:sz="6" w:space="4" w:color="000000"/>
            <w:right w:val="single" w:sz="6" w:space="4" w:color="000000"/>
          </w:divBdr>
          <w:divsChild>
            <w:div w:id="836964130">
              <w:marLeft w:val="0"/>
              <w:marRight w:val="0"/>
              <w:marTop w:val="0"/>
              <w:marBottom w:val="150"/>
              <w:divBdr>
                <w:top w:val="none" w:sz="0" w:space="0" w:color="auto"/>
                <w:left w:val="none" w:sz="0" w:space="0" w:color="auto"/>
                <w:bottom w:val="none" w:sz="0" w:space="0" w:color="auto"/>
                <w:right w:val="none" w:sz="0" w:space="0" w:color="auto"/>
              </w:divBdr>
            </w:div>
            <w:div w:id="645278143">
              <w:marLeft w:val="0"/>
              <w:marRight w:val="0"/>
              <w:marTop w:val="0"/>
              <w:marBottom w:val="150"/>
              <w:divBdr>
                <w:top w:val="none" w:sz="0" w:space="0" w:color="auto"/>
                <w:left w:val="none" w:sz="0" w:space="0" w:color="auto"/>
                <w:bottom w:val="none" w:sz="0" w:space="0" w:color="auto"/>
                <w:right w:val="none" w:sz="0" w:space="0" w:color="auto"/>
              </w:divBdr>
            </w:div>
            <w:div w:id="2006978714">
              <w:marLeft w:val="0"/>
              <w:marRight w:val="0"/>
              <w:marTop w:val="0"/>
              <w:marBottom w:val="150"/>
              <w:divBdr>
                <w:top w:val="none" w:sz="0" w:space="0" w:color="auto"/>
                <w:left w:val="none" w:sz="0" w:space="0" w:color="auto"/>
                <w:bottom w:val="none" w:sz="0" w:space="0" w:color="auto"/>
                <w:right w:val="none" w:sz="0" w:space="0" w:color="auto"/>
              </w:divBdr>
            </w:div>
            <w:div w:id="989097454">
              <w:marLeft w:val="0"/>
              <w:marRight w:val="0"/>
              <w:marTop w:val="0"/>
              <w:marBottom w:val="150"/>
              <w:divBdr>
                <w:top w:val="none" w:sz="0" w:space="0" w:color="auto"/>
                <w:left w:val="none" w:sz="0" w:space="0" w:color="auto"/>
                <w:bottom w:val="none" w:sz="0" w:space="0" w:color="auto"/>
                <w:right w:val="none" w:sz="0" w:space="0" w:color="auto"/>
              </w:divBdr>
            </w:div>
          </w:divsChild>
        </w:div>
        <w:div w:id="1719471424">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 w:id="1603880352">
      <w:bodyDiv w:val="1"/>
      <w:marLeft w:val="0"/>
      <w:marRight w:val="0"/>
      <w:marTop w:val="0"/>
      <w:marBottom w:val="0"/>
      <w:divBdr>
        <w:top w:val="none" w:sz="0" w:space="0" w:color="auto"/>
        <w:left w:val="none" w:sz="0" w:space="0" w:color="auto"/>
        <w:bottom w:val="none" w:sz="0" w:space="0" w:color="auto"/>
        <w:right w:val="none" w:sz="0" w:space="0" w:color="auto"/>
      </w:divBdr>
      <w:divsChild>
        <w:div w:id="1493597245">
          <w:marLeft w:val="0"/>
          <w:marRight w:val="0"/>
          <w:marTop w:val="150"/>
          <w:marBottom w:val="150"/>
          <w:divBdr>
            <w:top w:val="single" w:sz="6" w:space="4" w:color="000000"/>
            <w:left w:val="single" w:sz="6" w:space="4" w:color="000000"/>
            <w:bottom w:val="single" w:sz="6" w:space="4" w:color="000000"/>
            <w:right w:val="single" w:sz="6" w:space="4" w:color="000000"/>
          </w:divBdr>
          <w:divsChild>
            <w:div w:id="1821774720">
              <w:marLeft w:val="0"/>
              <w:marRight w:val="0"/>
              <w:marTop w:val="0"/>
              <w:marBottom w:val="150"/>
              <w:divBdr>
                <w:top w:val="none" w:sz="0" w:space="0" w:color="auto"/>
                <w:left w:val="none" w:sz="0" w:space="0" w:color="auto"/>
                <w:bottom w:val="none" w:sz="0" w:space="0" w:color="auto"/>
                <w:right w:val="none" w:sz="0" w:space="0" w:color="auto"/>
              </w:divBdr>
            </w:div>
            <w:div w:id="622662271">
              <w:marLeft w:val="0"/>
              <w:marRight w:val="0"/>
              <w:marTop w:val="0"/>
              <w:marBottom w:val="150"/>
              <w:divBdr>
                <w:top w:val="none" w:sz="0" w:space="0" w:color="auto"/>
                <w:left w:val="none" w:sz="0" w:space="0" w:color="auto"/>
                <w:bottom w:val="none" w:sz="0" w:space="0" w:color="auto"/>
                <w:right w:val="none" w:sz="0" w:space="0" w:color="auto"/>
              </w:divBdr>
            </w:div>
            <w:div w:id="282930034">
              <w:marLeft w:val="0"/>
              <w:marRight w:val="0"/>
              <w:marTop w:val="0"/>
              <w:marBottom w:val="150"/>
              <w:divBdr>
                <w:top w:val="none" w:sz="0" w:space="0" w:color="auto"/>
                <w:left w:val="none" w:sz="0" w:space="0" w:color="auto"/>
                <w:bottom w:val="none" w:sz="0" w:space="0" w:color="auto"/>
                <w:right w:val="none" w:sz="0" w:space="0" w:color="auto"/>
              </w:divBdr>
            </w:div>
            <w:div w:id="1346177824">
              <w:marLeft w:val="0"/>
              <w:marRight w:val="0"/>
              <w:marTop w:val="0"/>
              <w:marBottom w:val="150"/>
              <w:divBdr>
                <w:top w:val="none" w:sz="0" w:space="0" w:color="auto"/>
                <w:left w:val="none" w:sz="0" w:space="0" w:color="auto"/>
                <w:bottom w:val="none" w:sz="0" w:space="0" w:color="auto"/>
                <w:right w:val="none" w:sz="0" w:space="0" w:color="auto"/>
              </w:divBdr>
            </w:div>
          </w:divsChild>
        </w:div>
        <w:div w:id="2089158081">
          <w:marLeft w:val="0"/>
          <w:marRight w:val="0"/>
          <w:marTop w:val="0"/>
          <w:marBottom w:val="150"/>
          <w:divBdr>
            <w:top w:val="single" w:sz="6" w:space="4" w:color="000000"/>
            <w:left w:val="single" w:sz="6" w:space="4" w:color="000000"/>
            <w:bottom w:val="single" w:sz="6" w:space="4" w:color="000000"/>
            <w:right w:val="single" w:sz="6" w:space="4" w:color="000000"/>
          </w:divBdr>
          <w:divsChild>
            <w:div w:id="1681158337">
              <w:marLeft w:val="0"/>
              <w:marRight w:val="0"/>
              <w:marTop w:val="0"/>
              <w:marBottom w:val="150"/>
              <w:divBdr>
                <w:top w:val="none" w:sz="0" w:space="0" w:color="auto"/>
                <w:left w:val="none" w:sz="0" w:space="0" w:color="auto"/>
                <w:bottom w:val="none" w:sz="0" w:space="0" w:color="auto"/>
                <w:right w:val="none" w:sz="0" w:space="0" w:color="auto"/>
              </w:divBdr>
            </w:div>
            <w:div w:id="1072921978">
              <w:marLeft w:val="0"/>
              <w:marRight w:val="0"/>
              <w:marTop w:val="0"/>
              <w:marBottom w:val="150"/>
              <w:divBdr>
                <w:top w:val="none" w:sz="0" w:space="0" w:color="auto"/>
                <w:left w:val="none" w:sz="0" w:space="0" w:color="auto"/>
                <w:bottom w:val="none" w:sz="0" w:space="0" w:color="auto"/>
                <w:right w:val="none" w:sz="0" w:space="0" w:color="auto"/>
              </w:divBdr>
            </w:div>
            <w:div w:id="1274167643">
              <w:marLeft w:val="0"/>
              <w:marRight w:val="0"/>
              <w:marTop w:val="0"/>
              <w:marBottom w:val="150"/>
              <w:divBdr>
                <w:top w:val="none" w:sz="0" w:space="0" w:color="auto"/>
                <w:left w:val="none" w:sz="0" w:space="0" w:color="auto"/>
                <w:bottom w:val="none" w:sz="0" w:space="0" w:color="auto"/>
                <w:right w:val="none" w:sz="0" w:space="0" w:color="auto"/>
              </w:divBdr>
            </w:div>
            <w:div w:id="1735004878">
              <w:marLeft w:val="0"/>
              <w:marRight w:val="0"/>
              <w:marTop w:val="0"/>
              <w:marBottom w:val="150"/>
              <w:divBdr>
                <w:top w:val="none" w:sz="0" w:space="0" w:color="auto"/>
                <w:left w:val="none" w:sz="0" w:space="0" w:color="auto"/>
                <w:bottom w:val="none" w:sz="0" w:space="0" w:color="auto"/>
                <w:right w:val="none" w:sz="0" w:space="0" w:color="auto"/>
              </w:divBdr>
            </w:div>
          </w:divsChild>
        </w:div>
        <w:div w:id="1179005901">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 w:id="1624000530">
      <w:bodyDiv w:val="1"/>
      <w:marLeft w:val="0"/>
      <w:marRight w:val="0"/>
      <w:marTop w:val="0"/>
      <w:marBottom w:val="0"/>
      <w:divBdr>
        <w:top w:val="none" w:sz="0" w:space="0" w:color="auto"/>
        <w:left w:val="none" w:sz="0" w:space="0" w:color="auto"/>
        <w:bottom w:val="none" w:sz="0" w:space="0" w:color="auto"/>
        <w:right w:val="none" w:sz="0" w:space="0" w:color="auto"/>
      </w:divBdr>
      <w:divsChild>
        <w:div w:id="949317284">
          <w:marLeft w:val="0"/>
          <w:marRight w:val="0"/>
          <w:marTop w:val="150"/>
          <w:marBottom w:val="150"/>
          <w:divBdr>
            <w:top w:val="single" w:sz="6" w:space="4" w:color="000000"/>
            <w:left w:val="single" w:sz="6" w:space="4" w:color="000000"/>
            <w:bottom w:val="single" w:sz="6" w:space="4" w:color="000000"/>
            <w:right w:val="single" w:sz="6" w:space="4" w:color="000000"/>
          </w:divBdr>
          <w:divsChild>
            <w:div w:id="1517695070">
              <w:marLeft w:val="0"/>
              <w:marRight w:val="0"/>
              <w:marTop w:val="0"/>
              <w:marBottom w:val="150"/>
              <w:divBdr>
                <w:top w:val="none" w:sz="0" w:space="0" w:color="auto"/>
                <w:left w:val="none" w:sz="0" w:space="0" w:color="auto"/>
                <w:bottom w:val="none" w:sz="0" w:space="0" w:color="auto"/>
                <w:right w:val="none" w:sz="0" w:space="0" w:color="auto"/>
              </w:divBdr>
            </w:div>
            <w:div w:id="474957012">
              <w:marLeft w:val="0"/>
              <w:marRight w:val="0"/>
              <w:marTop w:val="0"/>
              <w:marBottom w:val="150"/>
              <w:divBdr>
                <w:top w:val="none" w:sz="0" w:space="0" w:color="auto"/>
                <w:left w:val="none" w:sz="0" w:space="0" w:color="auto"/>
                <w:bottom w:val="none" w:sz="0" w:space="0" w:color="auto"/>
                <w:right w:val="none" w:sz="0" w:space="0" w:color="auto"/>
              </w:divBdr>
            </w:div>
            <w:div w:id="369379157">
              <w:marLeft w:val="0"/>
              <w:marRight w:val="0"/>
              <w:marTop w:val="0"/>
              <w:marBottom w:val="150"/>
              <w:divBdr>
                <w:top w:val="none" w:sz="0" w:space="0" w:color="auto"/>
                <w:left w:val="none" w:sz="0" w:space="0" w:color="auto"/>
                <w:bottom w:val="none" w:sz="0" w:space="0" w:color="auto"/>
                <w:right w:val="none" w:sz="0" w:space="0" w:color="auto"/>
              </w:divBdr>
            </w:div>
            <w:div w:id="846091642">
              <w:marLeft w:val="0"/>
              <w:marRight w:val="0"/>
              <w:marTop w:val="0"/>
              <w:marBottom w:val="150"/>
              <w:divBdr>
                <w:top w:val="none" w:sz="0" w:space="0" w:color="auto"/>
                <w:left w:val="none" w:sz="0" w:space="0" w:color="auto"/>
                <w:bottom w:val="none" w:sz="0" w:space="0" w:color="auto"/>
                <w:right w:val="none" w:sz="0" w:space="0" w:color="auto"/>
              </w:divBdr>
            </w:div>
          </w:divsChild>
        </w:div>
        <w:div w:id="1860313160">
          <w:marLeft w:val="0"/>
          <w:marRight w:val="0"/>
          <w:marTop w:val="0"/>
          <w:marBottom w:val="150"/>
          <w:divBdr>
            <w:top w:val="single" w:sz="6" w:space="4" w:color="000000"/>
            <w:left w:val="single" w:sz="6" w:space="4" w:color="000000"/>
            <w:bottom w:val="single" w:sz="6" w:space="4" w:color="000000"/>
            <w:right w:val="single" w:sz="6" w:space="4" w:color="000000"/>
          </w:divBdr>
          <w:divsChild>
            <w:div w:id="866334681">
              <w:marLeft w:val="0"/>
              <w:marRight w:val="0"/>
              <w:marTop w:val="0"/>
              <w:marBottom w:val="150"/>
              <w:divBdr>
                <w:top w:val="none" w:sz="0" w:space="0" w:color="auto"/>
                <w:left w:val="none" w:sz="0" w:space="0" w:color="auto"/>
                <w:bottom w:val="none" w:sz="0" w:space="0" w:color="auto"/>
                <w:right w:val="none" w:sz="0" w:space="0" w:color="auto"/>
              </w:divBdr>
            </w:div>
            <w:div w:id="298727030">
              <w:marLeft w:val="0"/>
              <w:marRight w:val="0"/>
              <w:marTop w:val="0"/>
              <w:marBottom w:val="150"/>
              <w:divBdr>
                <w:top w:val="none" w:sz="0" w:space="0" w:color="auto"/>
                <w:left w:val="none" w:sz="0" w:space="0" w:color="auto"/>
                <w:bottom w:val="none" w:sz="0" w:space="0" w:color="auto"/>
                <w:right w:val="none" w:sz="0" w:space="0" w:color="auto"/>
              </w:divBdr>
            </w:div>
            <w:div w:id="1724908158">
              <w:marLeft w:val="0"/>
              <w:marRight w:val="0"/>
              <w:marTop w:val="0"/>
              <w:marBottom w:val="150"/>
              <w:divBdr>
                <w:top w:val="none" w:sz="0" w:space="0" w:color="auto"/>
                <w:left w:val="none" w:sz="0" w:space="0" w:color="auto"/>
                <w:bottom w:val="none" w:sz="0" w:space="0" w:color="auto"/>
                <w:right w:val="none" w:sz="0" w:space="0" w:color="auto"/>
              </w:divBdr>
            </w:div>
            <w:div w:id="1005281199">
              <w:marLeft w:val="0"/>
              <w:marRight w:val="0"/>
              <w:marTop w:val="0"/>
              <w:marBottom w:val="150"/>
              <w:divBdr>
                <w:top w:val="none" w:sz="0" w:space="0" w:color="auto"/>
                <w:left w:val="none" w:sz="0" w:space="0" w:color="auto"/>
                <w:bottom w:val="none" w:sz="0" w:space="0" w:color="auto"/>
                <w:right w:val="none" w:sz="0" w:space="0" w:color="auto"/>
              </w:divBdr>
            </w:div>
          </w:divsChild>
        </w:div>
        <w:div w:id="1881745463">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 w:id="1731922588">
      <w:bodyDiv w:val="1"/>
      <w:marLeft w:val="0"/>
      <w:marRight w:val="0"/>
      <w:marTop w:val="0"/>
      <w:marBottom w:val="0"/>
      <w:divBdr>
        <w:top w:val="none" w:sz="0" w:space="0" w:color="auto"/>
        <w:left w:val="none" w:sz="0" w:space="0" w:color="auto"/>
        <w:bottom w:val="none" w:sz="0" w:space="0" w:color="auto"/>
        <w:right w:val="none" w:sz="0" w:space="0" w:color="auto"/>
      </w:divBdr>
      <w:divsChild>
        <w:div w:id="861013447">
          <w:marLeft w:val="0"/>
          <w:marRight w:val="0"/>
          <w:marTop w:val="150"/>
          <w:marBottom w:val="150"/>
          <w:divBdr>
            <w:top w:val="single" w:sz="6" w:space="4" w:color="000000"/>
            <w:left w:val="single" w:sz="6" w:space="4" w:color="000000"/>
            <w:bottom w:val="single" w:sz="6" w:space="4" w:color="000000"/>
            <w:right w:val="single" w:sz="6" w:space="4" w:color="000000"/>
          </w:divBdr>
          <w:divsChild>
            <w:div w:id="1447507075">
              <w:marLeft w:val="0"/>
              <w:marRight w:val="0"/>
              <w:marTop w:val="0"/>
              <w:marBottom w:val="150"/>
              <w:divBdr>
                <w:top w:val="none" w:sz="0" w:space="0" w:color="auto"/>
                <w:left w:val="none" w:sz="0" w:space="0" w:color="auto"/>
                <w:bottom w:val="none" w:sz="0" w:space="0" w:color="auto"/>
                <w:right w:val="none" w:sz="0" w:space="0" w:color="auto"/>
              </w:divBdr>
            </w:div>
            <w:div w:id="204566620">
              <w:marLeft w:val="0"/>
              <w:marRight w:val="0"/>
              <w:marTop w:val="0"/>
              <w:marBottom w:val="150"/>
              <w:divBdr>
                <w:top w:val="none" w:sz="0" w:space="0" w:color="auto"/>
                <w:left w:val="none" w:sz="0" w:space="0" w:color="auto"/>
                <w:bottom w:val="none" w:sz="0" w:space="0" w:color="auto"/>
                <w:right w:val="none" w:sz="0" w:space="0" w:color="auto"/>
              </w:divBdr>
            </w:div>
            <w:div w:id="868449320">
              <w:marLeft w:val="0"/>
              <w:marRight w:val="0"/>
              <w:marTop w:val="0"/>
              <w:marBottom w:val="150"/>
              <w:divBdr>
                <w:top w:val="none" w:sz="0" w:space="0" w:color="auto"/>
                <w:left w:val="none" w:sz="0" w:space="0" w:color="auto"/>
                <w:bottom w:val="none" w:sz="0" w:space="0" w:color="auto"/>
                <w:right w:val="none" w:sz="0" w:space="0" w:color="auto"/>
              </w:divBdr>
            </w:div>
            <w:div w:id="1125194105">
              <w:marLeft w:val="0"/>
              <w:marRight w:val="0"/>
              <w:marTop w:val="0"/>
              <w:marBottom w:val="150"/>
              <w:divBdr>
                <w:top w:val="none" w:sz="0" w:space="0" w:color="auto"/>
                <w:left w:val="none" w:sz="0" w:space="0" w:color="auto"/>
                <w:bottom w:val="none" w:sz="0" w:space="0" w:color="auto"/>
                <w:right w:val="none" w:sz="0" w:space="0" w:color="auto"/>
              </w:divBdr>
            </w:div>
          </w:divsChild>
        </w:div>
        <w:div w:id="2085108883">
          <w:marLeft w:val="0"/>
          <w:marRight w:val="0"/>
          <w:marTop w:val="0"/>
          <w:marBottom w:val="150"/>
          <w:divBdr>
            <w:top w:val="single" w:sz="6" w:space="4" w:color="000000"/>
            <w:left w:val="single" w:sz="6" w:space="4" w:color="000000"/>
            <w:bottom w:val="single" w:sz="6" w:space="4" w:color="000000"/>
            <w:right w:val="single" w:sz="6" w:space="4" w:color="000000"/>
          </w:divBdr>
          <w:divsChild>
            <w:div w:id="1039553069">
              <w:marLeft w:val="0"/>
              <w:marRight w:val="0"/>
              <w:marTop w:val="0"/>
              <w:marBottom w:val="150"/>
              <w:divBdr>
                <w:top w:val="none" w:sz="0" w:space="0" w:color="auto"/>
                <w:left w:val="none" w:sz="0" w:space="0" w:color="auto"/>
                <w:bottom w:val="none" w:sz="0" w:space="0" w:color="auto"/>
                <w:right w:val="none" w:sz="0" w:space="0" w:color="auto"/>
              </w:divBdr>
            </w:div>
            <w:div w:id="878128675">
              <w:marLeft w:val="0"/>
              <w:marRight w:val="0"/>
              <w:marTop w:val="0"/>
              <w:marBottom w:val="150"/>
              <w:divBdr>
                <w:top w:val="none" w:sz="0" w:space="0" w:color="auto"/>
                <w:left w:val="none" w:sz="0" w:space="0" w:color="auto"/>
                <w:bottom w:val="none" w:sz="0" w:space="0" w:color="auto"/>
                <w:right w:val="none" w:sz="0" w:space="0" w:color="auto"/>
              </w:divBdr>
            </w:div>
            <w:div w:id="571043588">
              <w:marLeft w:val="0"/>
              <w:marRight w:val="0"/>
              <w:marTop w:val="0"/>
              <w:marBottom w:val="150"/>
              <w:divBdr>
                <w:top w:val="none" w:sz="0" w:space="0" w:color="auto"/>
                <w:left w:val="none" w:sz="0" w:space="0" w:color="auto"/>
                <w:bottom w:val="none" w:sz="0" w:space="0" w:color="auto"/>
                <w:right w:val="none" w:sz="0" w:space="0" w:color="auto"/>
              </w:divBdr>
            </w:div>
            <w:div w:id="401759245">
              <w:marLeft w:val="0"/>
              <w:marRight w:val="0"/>
              <w:marTop w:val="0"/>
              <w:marBottom w:val="150"/>
              <w:divBdr>
                <w:top w:val="none" w:sz="0" w:space="0" w:color="auto"/>
                <w:left w:val="none" w:sz="0" w:space="0" w:color="auto"/>
                <w:bottom w:val="none" w:sz="0" w:space="0" w:color="auto"/>
                <w:right w:val="none" w:sz="0" w:space="0" w:color="auto"/>
              </w:divBdr>
            </w:div>
          </w:divsChild>
        </w:div>
        <w:div w:id="1312370484">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 w:id="1852185137">
      <w:bodyDiv w:val="1"/>
      <w:marLeft w:val="0"/>
      <w:marRight w:val="0"/>
      <w:marTop w:val="0"/>
      <w:marBottom w:val="0"/>
      <w:divBdr>
        <w:top w:val="none" w:sz="0" w:space="0" w:color="auto"/>
        <w:left w:val="none" w:sz="0" w:space="0" w:color="auto"/>
        <w:bottom w:val="none" w:sz="0" w:space="0" w:color="auto"/>
        <w:right w:val="none" w:sz="0" w:space="0" w:color="auto"/>
      </w:divBdr>
      <w:divsChild>
        <w:div w:id="88039759">
          <w:marLeft w:val="0"/>
          <w:marRight w:val="0"/>
          <w:marTop w:val="150"/>
          <w:marBottom w:val="150"/>
          <w:divBdr>
            <w:top w:val="single" w:sz="6" w:space="4" w:color="000000"/>
            <w:left w:val="single" w:sz="6" w:space="4" w:color="000000"/>
            <w:bottom w:val="single" w:sz="6" w:space="4" w:color="000000"/>
            <w:right w:val="single" w:sz="6" w:space="4" w:color="000000"/>
          </w:divBdr>
          <w:divsChild>
            <w:div w:id="1101879167">
              <w:marLeft w:val="0"/>
              <w:marRight w:val="0"/>
              <w:marTop w:val="0"/>
              <w:marBottom w:val="150"/>
              <w:divBdr>
                <w:top w:val="none" w:sz="0" w:space="0" w:color="auto"/>
                <w:left w:val="none" w:sz="0" w:space="0" w:color="auto"/>
                <w:bottom w:val="none" w:sz="0" w:space="0" w:color="auto"/>
                <w:right w:val="none" w:sz="0" w:space="0" w:color="auto"/>
              </w:divBdr>
            </w:div>
            <w:div w:id="948780164">
              <w:marLeft w:val="0"/>
              <w:marRight w:val="0"/>
              <w:marTop w:val="0"/>
              <w:marBottom w:val="150"/>
              <w:divBdr>
                <w:top w:val="none" w:sz="0" w:space="0" w:color="auto"/>
                <w:left w:val="none" w:sz="0" w:space="0" w:color="auto"/>
                <w:bottom w:val="none" w:sz="0" w:space="0" w:color="auto"/>
                <w:right w:val="none" w:sz="0" w:space="0" w:color="auto"/>
              </w:divBdr>
            </w:div>
            <w:div w:id="813376422">
              <w:marLeft w:val="0"/>
              <w:marRight w:val="0"/>
              <w:marTop w:val="0"/>
              <w:marBottom w:val="150"/>
              <w:divBdr>
                <w:top w:val="none" w:sz="0" w:space="0" w:color="auto"/>
                <w:left w:val="none" w:sz="0" w:space="0" w:color="auto"/>
                <w:bottom w:val="none" w:sz="0" w:space="0" w:color="auto"/>
                <w:right w:val="none" w:sz="0" w:space="0" w:color="auto"/>
              </w:divBdr>
            </w:div>
            <w:div w:id="636225093">
              <w:marLeft w:val="0"/>
              <w:marRight w:val="0"/>
              <w:marTop w:val="0"/>
              <w:marBottom w:val="150"/>
              <w:divBdr>
                <w:top w:val="none" w:sz="0" w:space="0" w:color="auto"/>
                <w:left w:val="none" w:sz="0" w:space="0" w:color="auto"/>
                <w:bottom w:val="none" w:sz="0" w:space="0" w:color="auto"/>
                <w:right w:val="none" w:sz="0" w:space="0" w:color="auto"/>
              </w:divBdr>
            </w:div>
          </w:divsChild>
        </w:div>
        <w:div w:id="2081825584">
          <w:marLeft w:val="0"/>
          <w:marRight w:val="0"/>
          <w:marTop w:val="0"/>
          <w:marBottom w:val="150"/>
          <w:divBdr>
            <w:top w:val="single" w:sz="6" w:space="4" w:color="000000"/>
            <w:left w:val="single" w:sz="6" w:space="4" w:color="000000"/>
            <w:bottom w:val="single" w:sz="6" w:space="4" w:color="000000"/>
            <w:right w:val="single" w:sz="6" w:space="4" w:color="000000"/>
          </w:divBdr>
          <w:divsChild>
            <w:div w:id="1050105222">
              <w:marLeft w:val="0"/>
              <w:marRight w:val="0"/>
              <w:marTop w:val="0"/>
              <w:marBottom w:val="150"/>
              <w:divBdr>
                <w:top w:val="none" w:sz="0" w:space="0" w:color="auto"/>
                <w:left w:val="none" w:sz="0" w:space="0" w:color="auto"/>
                <w:bottom w:val="none" w:sz="0" w:space="0" w:color="auto"/>
                <w:right w:val="none" w:sz="0" w:space="0" w:color="auto"/>
              </w:divBdr>
            </w:div>
            <w:div w:id="566572663">
              <w:marLeft w:val="0"/>
              <w:marRight w:val="0"/>
              <w:marTop w:val="0"/>
              <w:marBottom w:val="150"/>
              <w:divBdr>
                <w:top w:val="none" w:sz="0" w:space="0" w:color="auto"/>
                <w:left w:val="none" w:sz="0" w:space="0" w:color="auto"/>
                <w:bottom w:val="none" w:sz="0" w:space="0" w:color="auto"/>
                <w:right w:val="none" w:sz="0" w:space="0" w:color="auto"/>
              </w:divBdr>
            </w:div>
            <w:div w:id="1168253249">
              <w:marLeft w:val="0"/>
              <w:marRight w:val="0"/>
              <w:marTop w:val="0"/>
              <w:marBottom w:val="150"/>
              <w:divBdr>
                <w:top w:val="none" w:sz="0" w:space="0" w:color="auto"/>
                <w:left w:val="none" w:sz="0" w:space="0" w:color="auto"/>
                <w:bottom w:val="none" w:sz="0" w:space="0" w:color="auto"/>
                <w:right w:val="none" w:sz="0" w:space="0" w:color="auto"/>
              </w:divBdr>
            </w:div>
            <w:div w:id="1206454189">
              <w:marLeft w:val="0"/>
              <w:marRight w:val="0"/>
              <w:marTop w:val="0"/>
              <w:marBottom w:val="150"/>
              <w:divBdr>
                <w:top w:val="none" w:sz="0" w:space="0" w:color="auto"/>
                <w:left w:val="none" w:sz="0" w:space="0" w:color="auto"/>
                <w:bottom w:val="none" w:sz="0" w:space="0" w:color="auto"/>
                <w:right w:val="none" w:sz="0" w:space="0" w:color="auto"/>
              </w:divBdr>
            </w:div>
          </w:divsChild>
        </w:div>
        <w:div w:id="941842245">
          <w:marLeft w:val="0"/>
          <w:marRight w:val="0"/>
          <w:marTop w:val="0"/>
          <w:marBottom w:val="150"/>
          <w:divBdr>
            <w:top w:val="single" w:sz="6" w:space="4" w:color="000000"/>
            <w:left w:val="single" w:sz="6" w:space="4" w:color="000000"/>
            <w:bottom w:val="single" w:sz="6" w:space="4" w:color="000000"/>
            <w:right w:val="single" w:sz="6" w:space="4" w:color="000000"/>
          </w:divBdr>
          <w:divsChild>
            <w:div w:id="1797530279">
              <w:marLeft w:val="0"/>
              <w:marRight w:val="0"/>
              <w:marTop w:val="0"/>
              <w:marBottom w:val="0"/>
              <w:divBdr>
                <w:top w:val="none" w:sz="0" w:space="0" w:color="auto"/>
                <w:left w:val="none" w:sz="0" w:space="0" w:color="auto"/>
                <w:bottom w:val="none" w:sz="0" w:space="0" w:color="auto"/>
                <w:right w:val="none" w:sz="0" w:space="0" w:color="auto"/>
              </w:divBdr>
              <w:divsChild>
                <w:div w:id="2131587289">
                  <w:marLeft w:val="0"/>
                  <w:marRight w:val="0"/>
                  <w:marTop w:val="0"/>
                  <w:marBottom w:val="0"/>
                  <w:divBdr>
                    <w:top w:val="none" w:sz="0" w:space="0" w:color="auto"/>
                    <w:left w:val="none" w:sz="0" w:space="0" w:color="auto"/>
                    <w:bottom w:val="none" w:sz="0" w:space="0" w:color="auto"/>
                    <w:right w:val="none" w:sz="0" w:space="0" w:color="auto"/>
                  </w:divBdr>
                </w:div>
              </w:divsChild>
            </w:div>
            <w:div w:id="1805270840">
              <w:marLeft w:val="0"/>
              <w:marRight w:val="0"/>
              <w:marTop w:val="0"/>
              <w:marBottom w:val="0"/>
              <w:divBdr>
                <w:top w:val="none" w:sz="0" w:space="0" w:color="auto"/>
                <w:left w:val="none" w:sz="0" w:space="0" w:color="auto"/>
                <w:bottom w:val="none" w:sz="0" w:space="0" w:color="auto"/>
                <w:right w:val="none" w:sz="0" w:space="0" w:color="auto"/>
              </w:divBdr>
            </w:div>
            <w:div w:id="1557428975">
              <w:marLeft w:val="0"/>
              <w:marRight w:val="0"/>
              <w:marTop w:val="0"/>
              <w:marBottom w:val="0"/>
              <w:divBdr>
                <w:top w:val="none" w:sz="0" w:space="0" w:color="auto"/>
                <w:left w:val="none" w:sz="0" w:space="0" w:color="auto"/>
                <w:bottom w:val="none" w:sz="0" w:space="0" w:color="auto"/>
                <w:right w:val="none" w:sz="0" w:space="0" w:color="auto"/>
              </w:divBdr>
            </w:div>
            <w:div w:id="1390422103">
              <w:marLeft w:val="0"/>
              <w:marRight w:val="0"/>
              <w:marTop w:val="0"/>
              <w:marBottom w:val="0"/>
              <w:divBdr>
                <w:top w:val="none" w:sz="0" w:space="0" w:color="auto"/>
                <w:left w:val="none" w:sz="0" w:space="0" w:color="auto"/>
                <w:bottom w:val="none" w:sz="0" w:space="0" w:color="auto"/>
                <w:right w:val="none" w:sz="0" w:space="0" w:color="auto"/>
              </w:divBdr>
            </w:div>
            <w:div w:id="5346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2061">
      <w:bodyDiv w:val="1"/>
      <w:marLeft w:val="0"/>
      <w:marRight w:val="0"/>
      <w:marTop w:val="0"/>
      <w:marBottom w:val="0"/>
      <w:divBdr>
        <w:top w:val="none" w:sz="0" w:space="0" w:color="auto"/>
        <w:left w:val="none" w:sz="0" w:space="0" w:color="auto"/>
        <w:bottom w:val="none" w:sz="0" w:space="0" w:color="auto"/>
        <w:right w:val="none" w:sz="0" w:space="0" w:color="auto"/>
      </w:divBdr>
      <w:divsChild>
        <w:div w:id="181165703">
          <w:marLeft w:val="0"/>
          <w:marRight w:val="0"/>
          <w:marTop w:val="150"/>
          <w:marBottom w:val="150"/>
          <w:divBdr>
            <w:top w:val="single" w:sz="6" w:space="4" w:color="000000"/>
            <w:left w:val="single" w:sz="6" w:space="4" w:color="000000"/>
            <w:bottom w:val="single" w:sz="6" w:space="4" w:color="000000"/>
            <w:right w:val="single" w:sz="6" w:space="4" w:color="000000"/>
          </w:divBdr>
          <w:divsChild>
            <w:div w:id="168297473">
              <w:marLeft w:val="0"/>
              <w:marRight w:val="0"/>
              <w:marTop w:val="0"/>
              <w:marBottom w:val="150"/>
              <w:divBdr>
                <w:top w:val="none" w:sz="0" w:space="0" w:color="auto"/>
                <w:left w:val="none" w:sz="0" w:space="0" w:color="auto"/>
                <w:bottom w:val="none" w:sz="0" w:space="0" w:color="auto"/>
                <w:right w:val="none" w:sz="0" w:space="0" w:color="auto"/>
              </w:divBdr>
            </w:div>
            <w:div w:id="660163057">
              <w:marLeft w:val="0"/>
              <w:marRight w:val="0"/>
              <w:marTop w:val="0"/>
              <w:marBottom w:val="150"/>
              <w:divBdr>
                <w:top w:val="none" w:sz="0" w:space="0" w:color="auto"/>
                <w:left w:val="none" w:sz="0" w:space="0" w:color="auto"/>
                <w:bottom w:val="none" w:sz="0" w:space="0" w:color="auto"/>
                <w:right w:val="none" w:sz="0" w:space="0" w:color="auto"/>
              </w:divBdr>
            </w:div>
            <w:div w:id="1192575358">
              <w:marLeft w:val="0"/>
              <w:marRight w:val="0"/>
              <w:marTop w:val="0"/>
              <w:marBottom w:val="150"/>
              <w:divBdr>
                <w:top w:val="none" w:sz="0" w:space="0" w:color="auto"/>
                <w:left w:val="none" w:sz="0" w:space="0" w:color="auto"/>
                <w:bottom w:val="none" w:sz="0" w:space="0" w:color="auto"/>
                <w:right w:val="none" w:sz="0" w:space="0" w:color="auto"/>
              </w:divBdr>
            </w:div>
            <w:div w:id="643124186">
              <w:marLeft w:val="0"/>
              <w:marRight w:val="0"/>
              <w:marTop w:val="0"/>
              <w:marBottom w:val="150"/>
              <w:divBdr>
                <w:top w:val="none" w:sz="0" w:space="0" w:color="auto"/>
                <w:left w:val="none" w:sz="0" w:space="0" w:color="auto"/>
                <w:bottom w:val="none" w:sz="0" w:space="0" w:color="auto"/>
                <w:right w:val="none" w:sz="0" w:space="0" w:color="auto"/>
              </w:divBdr>
            </w:div>
          </w:divsChild>
        </w:div>
        <w:div w:id="397094807">
          <w:marLeft w:val="0"/>
          <w:marRight w:val="0"/>
          <w:marTop w:val="0"/>
          <w:marBottom w:val="150"/>
          <w:divBdr>
            <w:top w:val="single" w:sz="6" w:space="4" w:color="000000"/>
            <w:left w:val="single" w:sz="6" w:space="4" w:color="000000"/>
            <w:bottom w:val="single" w:sz="6" w:space="4" w:color="000000"/>
            <w:right w:val="single" w:sz="6" w:space="4" w:color="000000"/>
          </w:divBdr>
          <w:divsChild>
            <w:div w:id="2022123011">
              <w:marLeft w:val="0"/>
              <w:marRight w:val="0"/>
              <w:marTop w:val="0"/>
              <w:marBottom w:val="150"/>
              <w:divBdr>
                <w:top w:val="none" w:sz="0" w:space="0" w:color="auto"/>
                <w:left w:val="none" w:sz="0" w:space="0" w:color="auto"/>
                <w:bottom w:val="none" w:sz="0" w:space="0" w:color="auto"/>
                <w:right w:val="none" w:sz="0" w:space="0" w:color="auto"/>
              </w:divBdr>
            </w:div>
            <w:div w:id="1099133962">
              <w:marLeft w:val="0"/>
              <w:marRight w:val="0"/>
              <w:marTop w:val="0"/>
              <w:marBottom w:val="150"/>
              <w:divBdr>
                <w:top w:val="none" w:sz="0" w:space="0" w:color="auto"/>
                <w:left w:val="none" w:sz="0" w:space="0" w:color="auto"/>
                <w:bottom w:val="none" w:sz="0" w:space="0" w:color="auto"/>
                <w:right w:val="none" w:sz="0" w:space="0" w:color="auto"/>
              </w:divBdr>
            </w:div>
            <w:div w:id="1735353012">
              <w:marLeft w:val="0"/>
              <w:marRight w:val="0"/>
              <w:marTop w:val="0"/>
              <w:marBottom w:val="150"/>
              <w:divBdr>
                <w:top w:val="none" w:sz="0" w:space="0" w:color="auto"/>
                <w:left w:val="none" w:sz="0" w:space="0" w:color="auto"/>
                <w:bottom w:val="none" w:sz="0" w:space="0" w:color="auto"/>
                <w:right w:val="none" w:sz="0" w:space="0" w:color="auto"/>
              </w:divBdr>
            </w:div>
            <w:div w:id="626009268">
              <w:marLeft w:val="0"/>
              <w:marRight w:val="0"/>
              <w:marTop w:val="0"/>
              <w:marBottom w:val="150"/>
              <w:divBdr>
                <w:top w:val="none" w:sz="0" w:space="0" w:color="auto"/>
                <w:left w:val="none" w:sz="0" w:space="0" w:color="auto"/>
                <w:bottom w:val="none" w:sz="0" w:space="0" w:color="auto"/>
                <w:right w:val="none" w:sz="0" w:space="0" w:color="auto"/>
              </w:divBdr>
            </w:div>
          </w:divsChild>
        </w:div>
        <w:div w:id="1013727776">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 w:id="1897232070">
      <w:bodyDiv w:val="1"/>
      <w:marLeft w:val="0"/>
      <w:marRight w:val="0"/>
      <w:marTop w:val="0"/>
      <w:marBottom w:val="0"/>
      <w:divBdr>
        <w:top w:val="none" w:sz="0" w:space="0" w:color="auto"/>
        <w:left w:val="none" w:sz="0" w:space="0" w:color="auto"/>
        <w:bottom w:val="none" w:sz="0" w:space="0" w:color="auto"/>
        <w:right w:val="none" w:sz="0" w:space="0" w:color="auto"/>
      </w:divBdr>
      <w:divsChild>
        <w:div w:id="2004501708">
          <w:marLeft w:val="0"/>
          <w:marRight w:val="0"/>
          <w:marTop w:val="150"/>
          <w:marBottom w:val="150"/>
          <w:divBdr>
            <w:top w:val="single" w:sz="6" w:space="4" w:color="000000"/>
            <w:left w:val="single" w:sz="6" w:space="4" w:color="000000"/>
            <w:bottom w:val="single" w:sz="6" w:space="4" w:color="000000"/>
            <w:right w:val="single" w:sz="6" w:space="4" w:color="000000"/>
          </w:divBdr>
          <w:divsChild>
            <w:div w:id="1316954123">
              <w:marLeft w:val="0"/>
              <w:marRight w:val="0"/>
              <w:marTop w:val="0"/>
              <w:marBottom w:val="150"/>
              <w:divBdr>
                <w:top w:val="none" w:sz="0" w:space="0" w:color="auto"/>
                <w:left w:val="none" w:sz="0" w:space="0" w:color="auto"/>
                <w:bottom w:val="none" w:sz="0" w:space="0" w:color="auto"/>
                <w:right w:val="none" w:sz="0" w:space="0" w:color="auto"/>
              </w:divBdr>
            </w:div>
            <w:div w:id="1628312362">
              <w:marLeft w:val="0"/>
              <w:marRight w:val="0"/>
              <w:marTop w:val="0"/>
              <w:marBottom w:val="150"/>
              <w:divBdr>
                <w:top w:val="none" w:sz="0" w:space="0" w:color="auto"/>
                <w:left w:val="none" w:sz="0" w:space="0" w:color="auto"/>
                <w:bottom w:val="none" w:sz="0" w:space="0" w:color="auto"/>
                <w:right w:val="none" w:sz="0" w:space="0" w:color="auto"/>
              </w:divBdr>
            </w:div>
            <w:div w:id="1300185339">
              <w:marLeft w:val="0"/>
              <w:marRight w:val="0"/>
              <w:marTop w:val="0"/>
              <w:marBottom w:val="150"/>
              <w:divBdr>
                <w:top w:val="none" w:sz="0" w:space="0" w:color="auto"/>
                <w:left w:val="none" w:sz="0" w:space="0" w:color="auto"/>
                <w:bottom w:val="none" w:sz="0" w:space="0" w:color="auto"/>
                <w:right w:val="none" w:sz="0" w:space="0" w:color="auto"/>
              </w:divBdr>
            </w:div>
            <w:div w:id="20785158">
              <w:marLeft w:val="0"/>
              <w:marRight w:val="0"/>
              <w:marTop w:val="0"/>
              <w:marBottom w:val="150"/>
              <w:divBdr>
                <w:top w:val="none" w:sz="0" w:space="0" w:color="auto"/>
                <w:left w:val="none" w:sz="0" w:space="0" w:color="auto"/>
                <w:bottom w:val="none" w:sz="0" w:space="0" w:color="auto"/>
                <w:right w:val="none" w:sz="0" w:space="0" w:color="auto"/>
              </w:divBdr>
            </w:div>
          </w:divsChild>
        </w:div>
        <w:div w:id="698627695">
          <w:marLeft w:val="0"/>
          <w:marRight w:val="0"/>
          <w:marTop w:val="0"/>
          <w:marBottom w:val="150"/>
          <w:divBdr>
            <w:top w:val="single" w:sz="6" w:space="4" w:color="000000"/>
            <w:left w:val="single" w:sz="6" w:space="4" w:color="000000"/>
            <w:bottom w:val="single" w:sz="6" w:space="4" w:color="000000"/>
            <w:right w:val="single" w:sz="6" w:space="4" w:color="000000"/>
          </w:divBdr>
          <w:divsChild>
            <w:div w:id="1760448285">
              <w:marLeft w:val="0"/>
              <w:marRight w:val="0"/>
              <w:marTop w:val="0"/>
              <w:marBottom w:val="150"/>
              <w:divBdr>
                <w:top w:val="none" w:sz="0" w:space="0" w:color="auto"/>
                <w:left w:val="none" w:sz="0" w:space="0" w:color="auto"/>
                <w:bottom w:val="none" w:sz="0" w:space="0" w:color="auto"/>
                <w:right w:val="none" w:sz="0" w:space="0" w:color="auto"/>
              </w:divBdr>
            </w:div>
            <w:div w:id="909076337">
              <w:marLeft w:val="0"/>
              <w:marRight w:val="0"/>
              <w:marTop w:val="0"/>
              <w:marBottom w:val="150"/>
              <w:divBdr>
                <w:top w:val="none" w:sz="0" w:space="0" w:color="auto"/>
                <w:left w:val="none" w:sz="0" w:space="0" w:color="auto"/>
                <w:bottom w:val="none" w:sz="0" w:space="0" w:color="auto"/>
                <w:right w:val="none" w:sz="0" w:space="0" w:color="auto"/>
              </w:divBdr>
            </w:div>
            <w:div w:id="1240216099">
              <w:marLeft w:val="0"/>
              <w:marRight w:val="0"/>
              <w:marTop w:val="0"/>
              <w:marBottom w:val="150"/>
              <w:divBdr>
                <w:top w:val="none" w:sz="0" w:space="0" w:color="auto"/>
                <w:left w:val="none" w:sz="0" w:space="0" w:color="auto"/>
                <w:bottom w:val="none" w:sz="0" w:space="0" w:color="auto"/>
                <w:right w:val="none" w:sz="0" w:space="0" w:color="auto"/>
              </w:divBdr>
            </w:div>
            <w:div w:id="1169784221">
              <w:marLeft w:val="0"/>
              <w:marRight w:val="0"/>
              <w:marTop w:val="0"/>
              <w:marBottom w:val="150"/>
              <w:divBdr>
                <w:top w:val="none" w:sz="0" w:space="0" w:color="auto"/>
                <w:left w:val="none" w:sz="0" w:space="0" w:color="auto"/>
                <w:bottom w:val="none" w:sz="0" w:space="0" w:color="auto"/>
                <w:right w:val="none" w:sz="0" w:space="0" w:color="auto"/>
              </w:divBdr>
            </w:div>
          </w:divsChild>
        </w:div>
        <w:div w:id="1653026882">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 w:id="2026445871">
      <w:bodyDiv w:val="1"/>
      <w:marLeft w:val="0"/>
      <w:marRight w:val="0"/>
      <w:marTop w:val="0"/>
      <w:marBottom w:val="0"/>
      <w:divBdr>
        <w:top w:val="none" w:sz="0" w:space="0" w:color="auto"/>
        <w:left w:val="none" w:sz="0" w:space="0" w:color="auto"/>
        <w:bottom w:val="none" w:sz="0" w:space="0" w:color="auto"/>
        <w:right w:val="none" w:sz="0" w:space="0" w:color="auto"/>
      </w:divBdr>
      <w:divsChild>
        <w:div w:id="1170943783">
          <w:marLeft w:val="0"/>
          <w:marRight w:val="0"/>
          <w:marTop w:val="150"/>
          <w:marBottom w:val="150"/>
          <w:divBdr>
            <w:top w:val="single" w:sz="6" w:space="4" w:color="000000"/>
            <w:left w:val="single" w:sz="6" w:space="4" w:color="000000"/>
            <w:bottom w:val="single" w:sz="6" w:space="4" w:color="000000"/>
            <w:right w:val="single" w:sz="6" w:space="4" w:color="000000"/>
          </w:divBdr>
          <w:divsChild>
            <w:div w:id="2044478501">
              <w:marLeft w:val="0"/>
              <w:marRight w:val="0"/>
              <w:marTop w:val="0"/>
              <w:marBottom w:val="150"/>
              <w:divBdr>
                <w:top w:val="none" w:sz="0" w:space="0" w:color="auto"/>
                <w:left w:val="none" w:sz="0" w:space="0" w:color="auto"/>
                <w:bottom w:val="none" w:sz="0" w:space="0" w:color="auto"/>
                <w:right w:val="none" w:sz="0" w:space="0" w:color="auto"/>
              </w:divBdr>
            </w:div>
            <w:div w:id="1658458213">
              <w:marLeft w:val="0"/>
              <w:marRight w:val="0"/>
              <w:marTop w:val="0"/>
              <w:marBottom w:val="150"/>
              <w:divBdr>
                <w:top w:val="none" w:sz="0" w:space="0" w:color="auto"/>
                <w:left w:val="none" w:sz="0" w:space="0" w:color="auto"/>
                <w:bottom w:val="none" w:sz="0" w:space="0" w:color="auto"/>
                <w:right w:val="none" w:sz="0" w:space="0" w:color="auto"/>
              </w:divBdr>
            </w:div>
            <w:div w:id="2099129809">
              <w:marLeft w:val="0"/>
              <w:marRight w:val="0"/>
              <w:marTop w:val="0"/>
              <w:marBottom w:val="150"/>
              <w:divBdr>
                <w:top w:val="none" w:sz="0" w:space="0" w:color="auto"/>
                <w:left w:val="none" w:sz="0" w:space="0" w:color="auto"/>
                <w:bottom w:val="none" w:sz="0" w:space="0" w:color="auto"/>
                <w:right w:val="none" w:sz="0" w:space="0" w:color="auto"/>
              </w:divBdr>
            </w:div>
            <w:div w:id="1187056989">
              <w:marLeft w:val="0"/>
              <w:marRight w:val="0"/>
              <w:marTop w:val="0"/>
              <w:marBottom w:val="150"/>
              <w:divBdr>
                <w:top w:val="none" w:sz="0" w:space="0" w:color="auto"/>
                <w:left w:val="none" w:sz="0" w:space="0" w:color="auto"/>
                <w:bottom w:val="none" w:sz="0" w:space="0" w:color="auto"/>
                <w:right w:val="none" w:sz="0" w:space="0" w:color="auto"/>
              </w:divBdr>
            </w:div>
          </w:divsChild>
        </w:div>
        <w:div w:id="1019160553">
          <w:marLeft w:val="0"/>
          <w:marRight w:val="0"/>
          <w:marTop w:val="0"/>
          <w:marBottom w:val="150"/>
          <w:divBdr>
            <w:top w:val="single" w:sz="6" w:space="4" w:color="000000"/>
            <w:left w:val="single" w:sz="6" w:space="4" w:color="000000"/>
            <w:bottom w:val="single" w:sz="6" w:space="4" w:color="000000"/>
            <w:right w:val="single" w:sz="6" w:space="4" w:color="000000"/>
          </w:divBdr>
          <w:divsChild>
            <w:div w:id="1986927182">
              <w:marLeft w:val="0"/>
              <w:marRight w:val="0"/>
              <w:marTop w:val="0"/>
              <w:marBottom w:val="150"/>
              <w:divBdr>
                <w:top w:val="none" w:sz="0" w:space="0" w:color="auto"/>
                <w:left w:val="none" w:sz="0" w:space="0" w:color="auto"/>
                <w:bottom w:val="none" w:sz="0" w:space="0" w:color="auto"/>
                <w:right w:val="none" w:sz="0" w:space="0" w:color="auto"/>
              </w:divBdr>
            </w:div>
            <w:div w:id="970745707">
              <w:marLeft w:val="0"/>
              <w:marRight w:val="0"/>
              <w:marTop w:val="0"/>
              <w:marBottom w:val="150"/>
              <w:divBdr>
                <w:top w:val="none" w:sz="0" w:space="0" w:color="auto"/>
                <w:left w:val="none" w:sz="0" w:space="0" w:color="auto"/>
                <w:bottom w:val="none" w:sz="0" w:space="0" w:color="auto"/>
                <w:right w:val="none" w:sz="0" w:space="0" w:color="auto"/>
              </w:divBdr>
            </w:div>
            <w:div w:id="605650508">
              <w:marLeft w:val="0"/>
              <w:marRight w:val="0"/>
              <w:marTop w:val="0"/>
              <w:marBottom w:val="150"/>
              <w:divBdr>
                <w:top w:val="none" w:sz="0" w:space="0" w:color="auto"/>
                <w:left w:val="none" w:sz="0" w:space="0" w:color="auto"/>
                <w:bottom w:val="none" w:sz="0" w:space="0" w:color="auto"/>
                <w:right w:val="none" w:sz="0" w:space="0" w:color="auto"/>
              </w:divBdr>
            </w:div>
            <w:div w:id="1488011870">
              <w:marLeft w:val="0"/>
              <w:marRight w:val="0"/>
              <w:marTop w:val="0"/>
              <w:marBottom w:val="150"/>
              <w:divBdr>
                <w:top w:val="none" w:sz="0" w:space="0" w:color="auto"/>
                <w:left w:val="none" w:sz="0" w:space="0" w:color="auto"/>
                <w:bottom w:val="none" w:sz="0" w:space="0" w:color="auto"/>
                <w:right w:val="none" w:sz="0" w:space="0" w:color="auto"/>
              </w:divBdr>
            </w:div>
          </w:divsChild>
        </w:div>
        <w:div w:id="152915239">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p.gob.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minhap.gob.es/es-ES/Areas%20Tematicas/Impuestos/TEAC/Paginas/Tribunal%20Economico-administrativo%20central.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3190</Words>
  <Characters>17548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2021-01-28T16:43:00Z</dcterms:created>
  <dcterms:modified xsi:type="dcterms:W3CDTF">2021-01-28T16:43:00Z</dcterms:modified>
</cp:coreProperties>
</file>